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D119" w14:textId="7BF3422A" w:rsidR="00420CD8" w:rsidRPr="0060072F" w:rsidRDefault="00E71CAF" w:rsidP="00420CD8">
      <w:pPr>
        <w:tabs>
          <w:tab w:val="center" w:pos="4680"/>
        </w:tabs>
        <w:jc w:val="center"/>
        <w:rPr>
          <w:rFonts w:asciiTheme="majorHAnsi" w:hAnsiTheme="majorHAnsi"/>
          <w:b/>
          <w:sz w:val="24"/>
          <w:szCs w:val="24"/>
        </w:rPr>
      </w:pPr>
      <w:r w:rsidRPr="0060072F">
        <w:rPr>
          <w:rFonts w:asciiTheme="majorHAnsi" w:hAnsiTheme="majorHAnsi"/>
          <w:b/>
          <w:sz w:val="24"/>
          <w:szCs w:val="24"/>
          <w:u w:val="single"/>
        </w:rPr>
        <w:t>AOAC INTERNATIONAL POLICY ON ADMINISTRATION OF</w:t>
      </w:r>
    </w:p>
    <w:p w14:paraId="365006F5" w14:textId="29826307" w:rsidR="00E71CAF" w:rsidRPr="0060072F" w:rsidRDefault="00E71CAF" w:rsidP="00420CD8">
      <w:pPr>
        <w:tabs>
          <w:tab w:val="center" w:pos="4680"/>
        </w:tabs>
        <w:jc w:val="center"/>
        <w:rPr>
          <w:rFonts w:asciiTheme="majorHAnsi" w:hAnsiTheme="majorHAnsi"/>
          <w:b/>
          <w:sz w:val="24"/>
          <w:szCs w:val="24"/>
          <w:u w:val="single"/>
        </w:rPr>
      </w:pPr>
      <w:r w:rsidRPr="0060072F">
        <w:rPr>
          <w:rFonts w:asciiTheme="majorHAnsi" w:hAnsiTheme="majorHAnsi"/>
          <w:b/>
          <w:sz w:val="24"/>
          <w:szCs w:val="24"/>
          <w:u w:val="single"/>
        </w:rPr>
        <w:t>HARVEY W. WILEY AWARD</w:t>
      </w:r>
    </w:p>
    <w:p w14:paraId="3727ABBD" w14:textId="39B96427" w:rsidR="00E71CAF" w:rsidRDefault="00E71CAF" w:rsidP="00E71CAF">
      <w:pPr>
        <w:rPr>
          <w:rFonts w:asciiTheme="majorHAnsi" w:hAnsiTheme="majorHAnsi"/>
          <w:sz w:val="24"/>
          <w:szCs w:val="24"/>
        </w:rPr>
      </w:pPr>
    </w:p>
    <w:p w14:paraId="07F4371F" w14:textId="77777777" w:rsidR="00E71CAF" w:rsidRPr="0060072F" w:rsidRDefault="00E71CAF" w:rsidP="00E71CAF">
      <w:pPr>
        <w:tabs>
          <w:tab w:val="center" w:pos="4680"/>
        </w:tabs>
        <w:rPr>
          <w:rFonts w:asciiTheme="majorHAnsi" w:hAnsiTheme="majorHAnsi"/>
          <w:sz w:val="24"/>
          <w:szCs w:val="24"/>
        </w:rPr>
      </w:pPr>
      <w:r w:rsidRPr="0060072F">
        <w:rPr>
          <w:rFonts w:asciiTheme="majorHAnsi" w:hAnsiTheme="majorHAnsi"/>
          <w:sz w:val="24"/>
          <w:szCs w:val="24"/>
        </w:rPr>
        <w:tab/>
      </w:r>
      <w:r w:rsidRPr="0060072F">
        <w:rPr>
          <w:rFonts w:asciiTheme="majorHAnsi" w:hAnsiTheme="majorHAnsi"/>
          <w:b/>
          <w:sz w:val="24"/>
          <w:szCs w:val="24"/>
          <w:u w:val="single"/>
        </w:rPr>
        <w:t>Background</w:t>
      </w:r>
    </w:p>
    <w:p w14:paraId="1A10D21E" w14:textId="265917A9" w:rsidR="00E71CAF" w:rsidRPr="00A83886" w:rsidRDefault="00E71CAF" w:rsidP="00E71CAF">
      <w:pPr>
        <w:rPr>
          <w:rFonts w:ascii="Cambria" w:hAnsi="Cambria"/>
          <w:sz w:val="24"/>
          <w:szCs w:val="24"/>
        </w:rPr>
      </w:pPr>
      <w:r w:rsidRPr="00A83886">
        <w:rPr>
          <w:rFonts w:ascii="Cambria" w:hAnsi="Cambria"/>
          <w:sz w:val="24"/>
          <w:szCs w:val="24"/>
        </w:rPr>
        <w:t>This policy establishes written guidelines for awarding the AOAC INTERNATIONAL Harvey W. Wiley Award for Excellence and Development of Analytical Methods (September 2017).</w:t>
      </w:r>
    </w:p>
    <w:p w14:paraId="0E419DD6" w14:textId="77777777" w:rsidR="00E71CAF" w:rsidRPr="00A83886" w:rsidRDefault="00E71CAF" w:rsidP="00E71CAF">
      <w:pPr>
        <w:tabs>
          <w:tab w:val="center" w:pos="4680"/>
        </w:tabs>
        <w:rPr>
          <w:rFonts w:ascii="Cambria" w:hAnsi="Cambria"/>
          <w:sz w:val="24"/>
          <w:szCs w:val="24"/>
        </w:rPr>
      </w:pPr>
      <w:r w:rsidRPr="00A83886">
        <w:rPr>
          <w:rFonts w:ascii="Cambria" w:hAnsi="Cambria"/>
          <w:sz w:val="24"/>
          <w:szCs w:val="24"/>
        </w:rPr>
        <w:tab/>
      </w:r>
      <w:r w:rsidRPr="00A83886">
        <w:rPr>
          <w:rFonts w:ascii="Cambria" w:hAnsi="Cambria"/>
          <w:b/>
          <w:sz w:val="24"/>
          <w:szCs w:val="24"/>
          <w:u w:val="single"/>
        </w:rPr>
        <w:t>History</w:t>
      </w:r>
    </w:p>
    <w:p w14:paraId="0650C3F5" w14:textId="201FBB82" w:rsidR="00E71CAF" w:rsidRPr="00A83886" w:rsidRDefault="00E71CAF" w:rsidP="00E71CAF">
      <w:pPr>
        <w:rPr>
          <w:rFonts w:ascii="Cambria" w:hAnsi="Cambria"/>
          <w:color w:val="000000" w:themeColor="text1"/>
          <w:sz w:val="24"/>
          <w:szCs w:val="24"/>
        </w:rPr>
      </w:pPr>
      <w:r w:rsidRPr="00A83886">
        <w:rPr>
          <w:rFonts w:ascii="Cambria" w:hAnsi="Cambria"/>
          <w:sz w:val="24"/>
          <w:szCs w:val="24"/>
        </w:rPr>
        <w:t xml:space="preserve">Dr. Harvey W. Wiley, founder, </w:t>
      </w:r>
      <w:r w:rsidR="00531115" w:rsidRPr="00A83886">
        <w:rPr>
          <w:rFonts w:ascii="Cambria" w:hAnsi="Cambria"/>
          <w:sz w:val="24"/>
          <w:szCs w:val="24"/>
        </w:rPr>
        <w:t>President,</w:t>
      </w:r>
      <w:r w:rsidRPr="00A83886">
        <w:rPr>
          <w:rFonts w:ascii="Cambria" w:hAnsi="Cambria"/>
          <w:sz w:val="24"/>
          <w:szCs w:val="24"/>
        </w:rPr>
        <w:t xml:space="preserve"> and Secretary of AOAC, was instrumental in establishing the National Pure Food, Drug, Cosmetic</w:t>
      </w:r>
      <w:r w:rsidR="00A5641E" w:rsidRPr="00A83886">
        <w:rPr>
          <w:rFonts w:ascii="Cambria" w:hAnsi="Cambria"/>
          <w:sz w:val="24"/>
          <w:szCs w:val="24"/>
        </w:rPr>
        <w:t>,</w:t>
      </w:r>
      <w:r w:rsidRPr="00A83886">
        <w:rPr>
          <w:rFonts w:ascii="Cambria" w:hAnsi="Cambria"/>
          <w:sz w:val="24"/>
          <w:szCs w:val="24"/>
        </w:rPr>
        <w:t xml:space="preserve"> and Meat Inspection Laws in the United States</w:t>
      </w:r>
      <w:r w:rsidR="00D50513" w:rsidRPr="00A83886">
        <w:rPr>
          <w:rFonts w:ascii="Cambria" w:hAnsi="Cambria"/>
          <w:sz w:val="24"/>
          <w:szCs w:val="24"/>
        </w:rPr>
        <w:t xml:space="preserve">. </w:t>
      </w:r>
      <w:r w:rsidRPr="00A83886">
        <w:rPr>
          <w:rFonts w:ascii="Cambria" w:hAnsi="Cambria"/>
          <w:sz w:val="24"/>
          <w:szCs w:val="24"/>
        </w:rPr>
        <w:t>In 1956, a Harvey W. Wiley Award Committee was created to explore the potential for establishing an award and to suggest rules, regulations, and procedures for administration</w:t>
      </w:r>
      <w:r w:rsidR="00D50513" w:rsidRPr="00A83886">
        <w:rPr>
          <w:rFonts w:ascii="Cambria" w:hAnsi="Cambria"/>
          <w:sz w:val="24"/>
          <w:szCs w:val="24"/>
        </w:rPr>
        <w:t xml:space="preserve">. </w:t>
      </w:r>
      <w:r w:rsidRPr="00A83886">
        <w:rPr>
          <w:rFonts w:ascii="Cambria" w:hAnsi="Cambria"/>
          <w:sz w:val="24"/>
          <w:szCs w:val="24"/>
        </w:rPr>
        <w:t>Their recommendations were approved at the 1956 annual meeting</w:t>
      </w:r>
      <w:r w:rsidR="00A5641E" w:rsidRPr="00A83886">
        <w:rPr>
          <w:rFonts w:ascii="Cambria" w:hAnsi="Cambria"/>
          <w:sz w:val="24"/>
          <w:szCs w:val="24"/>
        </w:rPr>
        <w:t>,</w:t>
      </w:r>
      <w:r w:rsidRPr="00A83886">
        <w:rPr>
          <w:rFonts w:ascii="Cambria" w:hAnsi="Cambria"/>
          <w:sz w:val="24"/>
          <w:szCs w:val="24"/>
        </w:rPr>
        <w:t xml:space="preserve"> and </w:t>
      </w:r>
      <w:r w:rsidRPr="00A83886">
        <w:rPr>
          <w:rFonts w:ascii="Cambria" w:hAnsi="Cambria"/>
          <w:color w:val="000000" w:themeColor="text1"/>
          <w:sz w:val="24"/>
          <w:szCs w:val="24"/>
        </w:rPr>
        <w:t xml:space="preserve">"The Harvey W. Wiley Award for Development of Analytical Methods" </w:t>
      </w:r>
      <w:r w:rsidRPr="00A83886">
        <w:rPr>
          <w:rFonts w:ascii="Cambria" w:hAnsi="Cambria"/>
          <w:sz w:val="24"/>
          <w:szCs w:val="24"/>
        </w:rPr>
        <w:t>was established</w:t>
      </w:r>
      <w:r w:rsidR="00D50513" w:rsidRPr="00A83886">
        <w:rPr>
          <w:rFonts w:ascii="Cambria" w:hAnsi="Cambria"/>
          <w:sz w:val="24"/>
          <w:szCs w:val="24"/>
        </w:rPr>
        <w:t xml:space="preserve">. </w:t>
      </w:r>
      <w:r w:rsidRPr="00A83886">
        <w:rPr>
          <w:rFonts w:ascii="Cambria" w:hAnsi="Cambria"/>
          <w:sz w:val="24"/>
          <w:szCs w:val="24"/>
        </w:rPr>
        <w:t xml:space="preserve">The purpose of the award, as stated in the 1956 report, is </w:t>
      </w:r>
      <w:r w:rsidRPr="00A83886">
        <w:rPr>
          <w:rFonts w:ascii="Cambria" w:hAnsi="Cambria"/>
          <w:color w:val="000000" w:themeColor="text1"/>
          <w:sz w:val="24"/>
          <w:szCs w:val="24"/>
        </w:rPr>
        <w:t>"...to recognize and encourage the development of outstanding analytical methods for</w:t>
      </w:r>
      <w:r w:rsidRPr="00A83886">
        <w:rPr>
          <w:rFonts w:ascii="Cambria" w:hAnsi="Cambria"/>
          <w:sz w:val="24"/>
          <w:szCs w:val="24"/>
        </w:rPr>
        <w:t xml:space="preserve"> application to problems encompassed by </w:t>
      </w:r>
      <w:r w:rsidR="00247941" w:rsidRPr="00A83886">
        <w:rPr>
          <w:rFonts w:ascii="Cambria" w:hAnsi="Cambria"/>
          <w:sz w:val="24"/>
          <w:szCs w:val="24"/>
        </w:rPr>
        <w:t xml:space="preserve">(currently the </w:t>
      </w:r>
      <w:r w:rsidR="00247941" w:rsidRPr="00A83886">
        <w:rPr>
          <w:rFonts w:ascii="Cambria" w:hAnsi="Cambria"/>
          <w:i/>
          <w:sz w:val="24"/>
          <w:szCs w:val="24"/>
        </w:rPr>
        <w:t>Official Methods of Analysis</w:t>
      </w:r>
      <w:r w:rsidR="00247941" w:rsidRPr="00A83886">
        <w:rPr>
          <w:rFonts w:ascii="Cambria" w:hAnsi="Cambria"/>
          <w:sz w:val="24"/>
          <w:szCs w:val="24"/>
        </w:rPr>
        <w:t xml:space="preserve"> of the </w:t>
      </w:r>
      <w:r w:rsidR="00247941" w:rsidRPr="00A83886">
        <w:rPr>
          <w:rFonts w:ascii="Cambria" w:hAnsi="Cambria" w:cs="Arial"/>
          <w:color w:val="000000"/>
          <w:shd w:val="clear" w:color="auto" w:fill="FFFFFF"/>
        </w:rPr>
        <w:t xml:space="preserve">ASSOCIATION OF OFFICIAL ANALYTICAL COLLABORATION (AOAC) </w:t>
      </w:r>
      <w:r w:rsidR="00247941" w:rsidRPr="00A83886">
        <w:rPr>
          <w:rFonts w:ascii="Cambria" w:hAnsi="Cambria" w:cs="Arial"/>
          <w:color w:val="000000" w:themeColor="text1"/>
          <w:shd w:val="clear" w:color="auto" w:fill="FFFFFF"/>
        </w:rPr>
        <w:t>INTERNATIONAL</w:t>
      </w:r>
      <w:r w:rsidR="00247941" w:rsidRPr="00A83886">
        <w:rPr>
          <w:rFonts w:ascii="Cambria" w:hAnsi="Cambria"/>
          <w:color w:val="000000" w:themeColor="text1"/>
          <w:sz w:val="24"/>
          <w:szCs w:val="24"/>
        </w:rPr>
        <w:t>.</w:t>
      </w:r>
      <w:r w:rsidRPr="00A83886">
        <w:rPr>
          <w:rFonts w:ascii="Cambria" w:hAnsi="Cambria"/>
          <w:color w:val="000000" w:themeColor="text1"/>
          <w:sz w:val="24"/>
          <w:szCs w:val="24"/>
        </w:rPr>
        <w:t xml:space="preserve">"  This was </w:t>
      </w:r>
      <w:r w:rsidR="00B6486B" w:rsidRPr="00A83886">
        <w:rPr>
          <w:rFonts w:ascii="Cambria" w:hAnsi="Cambria"/>
          <w:color w:val="000000" w:themeColor="text1"/>
          <w:sz w:val="24"/>
          <w:szCs w:val="24"/>
        </w:rPr>
        <w:t>an established criterion</w:t>
      </w:r>
      <w:r w:rsidRPr="00A83886">
        <w:rPr>
          <w:rFonts w:ascii="Cambria" w:hAnsi="Cambria"/>
          <w:color w:val="000000" w:themeColor="text1"/>
          <w:sz w:val="24"/>
          <w:szCs w:val="24"/>
        </w:rPr>
        <w:t>.</w:t>
      </w:r>
    </w:p>
    <w:p w14:paraId="639F23D2" w14:textId="7347A340" w:rsidR="00E71CAF" w:rsidRPr="00A83886" w:rsidRDefault="00E71CAF" w:rsidP="00E71CAF">
      <w:pPr>
        <w:rPr>
          <w:rFonts w:ascii="Cambria" w:hAnsi="Cambria"/>
          <w:sz w:val="24"/>
          <w:szCs w:val="24"/>
        </w:rPr>
      </w:pPr>
      <w:r w:rsidRPr="00A83886">
        <w:rPr>
          <w:rFonts w:ascii="Cambria" w:hAnsi="Cambria"/>
          <w:sz w:val="24"/>
          <w:szCs w:val="24"/>
        </w:rPr>
        <w:t>In 1972, the Harvey W. Wiley Committee was asked to develop new guidelines for the award</w:t>
      </w:r>
      <w:r w:rsidR="00D50513" w:rsidRPr="00A83886">
        <w:rPr>
          <w:rFonts w:ascii="Cambria" w:hAnsi="Cambria"/>
          <w:sz w:val="24"/>
          <w:szCs w:val="24"/>
        </w:rPr>
        <w:t xml:space="preserve">. </w:t>
      </w:r>
      <w:r w:rsidRPr="00A83886">
        <w:rPr>
          <w:rFonts w:ascii="Cambria" w:hAnsi="Cambria"/>
          <w:sz w:val="24"/>
          <w:szCs w:val="24"/>
        </w:rPr>
        <w:t>The Committee submitted a revision of the criteria for judgment of the Wiley Award recipient to emphasize contributions to regulatory-oriented methods, beginning with 1974 submissions</w:t>
      </w:r>
      <w:r w:rsidR="00D50513" w:rsidRPr="00A83886">
        <w:rPr>
          <w:rFonts w:ascii="Cambria" w:hAnsi="Cambria"/>
          <w:sz w:val="24"/>
          <w:szCs w:val="24"/>
        </w:rPr>
        <w:t xml:space="preserve">. </w:t>
      </w:r>
      <w:r w:rsidR="00A91344" w:rsidRPr="00A83886">
        <w:rPr>
          <w:rFonts w:ascii="Cambria" w:hAnsi="Cambria"/>
          <w:sz w:val="24"/>
          <w:szCs w:val="24"/>
        </w:rPr>
        <w:t>The Board of Directors (1973) approved the revision</w:t>
      </w:r>
      <w:r w:rsidRPr="00A83886">
        <w:rPr>
          <w:rFonts w:ascii="Cambria" w:hAnsi="Cambria"/>
          <w:sz w:val="24"/>
          <w:szCs w:val="24"/>
        </w:rPr>
        <w:t>.</w:t>
      </w:r>
    </w:p>
    <w:p w14:paraId="0F64FC57" w14:textId="7F24D514" w:rsidR="00876DDD" w:rsidRDefault="007656DC" w:rsidP="00876DDD">
      <w:pPr>
        <w:spacing w:after="0" w:line="240" w:lineRule="auto"/>
        <w:rPr>
          <w:rFonts w:ascii="Cambria" w:hAnsi="Cambria"/>
          <w:sz w:val="24"/>
          <w:szCs w:val="24"/>
        </w:rPr>
      </w:pPr>
      <w:r>
        <w:rPr>
          <w:rFonts w:ascii="Cambria" w:hAnsi="Cambria"/>
          <w:sz w:val="24"/>
          <w:szCs w:val="24"/>
        </w:rPr>
        <w:t xml:space="preserve">The award originally consisted of a monetary award, an appropriate scroll, and an allowance for expenses to attend the meeting at which the award would be presented. The award recipient gave an address at the opening session of the meeting. In December 1991, the Wiley Address was moved out of the Opening Session, and the Wiley Award Symposium was created, with the Wiley Address as the keynote. A Wiley booth was established in the exhibit hall at the meeting, where the Wiley Award recipient now spends time receiving well-wishers and answering questions about their work. </w:t>
      </w:r>
      <w:r>
        <w:rPr>
          <w:rFonts w:ascii="Cambria" w:hAnsi="Cambria"/>
          <w:sz w:val="24"/>
          <w:szCs w:val="24"/>
        </w:rPr>
        <w:tab/>
      </w:r>
    </w:p>
    <w:p w14:paraId="6BE7B228" w14:textId="77777777" w:rsidR="00876DDD" w:rsidRDefault="00876DDD" w:rsidP="00876DDD">
      <w:pPr>
        <w:spacing w:after="0" w:line="240" w:lineRule="auto"/>
        <w:rPr>
          <w:rFonts w:ascii="Cambria" w:hAnsi="Cambria"/>
          <w:sz w:val="24"/>
          <w:szCs w:val="24"/>
        </w:rPr>
      </w:pPr>
    </w:p>
    <w:p w14:paraId="5647964B" w14:textId="30313C6B" w:rsidR="00E71CAF" w:rsidRDefault="00E71CAF" w:rsidP="00876DDD">
      <w:pPr>
        <w:spacing w:after="0" w:line="240" w:lineRule="auto"/>
        <w:rPr>
          <w:rFonts w:ascii="Cambria" w:hAnsi="Cambria"/>
          <w:b/>
          <w:sz w:val="24"/>
          <w:szCs w:val="24"/>
          <w:u w:val="single"/>
        </w:rPr>
      </w:pPr>
      <w:r w:rsidRPr="00A83886">
        <w:rPr>
          <w:rFonts w:ascii="Cambria" w:hAnsi="Cambria"/>
          <w:b/>
          <w:sz w:val="24"/>
          <w:szCs w:val="24"/>
          <w:u w:val="single"/>
        </w:rPr>
        <w:t>Policy</w:t>
      </w:r>
    </w:p>
    <w:p w14:paraId="532A1EBE" w14:textId="77777777" w:rsidR="00876DDD" w:rsidRDefault="00876DDD" w:rsidP="00876DDD">
      <w:pPr>
        <w:spacing w:after="0" w:line="240" w:lineRule="auto"/>
        <w:rPr>
          <w:rFonts w:ascii="Cambria" w:hAnsi="Cambria"/>
          <w:b/>
          <w:sz w:val="24"/>
          <w:szCs w:val="24"/>
          <w:u w:val="single"/>
        </w:rPr>
      </w:pPr>
    </w:p>
    <w:p w14:paraId="626BDE41" w14:textId="77777777" w:rsidR="00876DDD" w:rsidRPr="00A83886" w:rsidRDefault="00876DDD" w:rsidP="00876DDD">
      <w:pPr>
        <w:spacing w:after="0" w:line="240" w:lineRule="auto"/>
        <w:rPr>
          <w:rFonts w:ascii="Cambria" w:hAnsi="Cambria"/>
          <w:sz w:val="24"/>
          <w:szCs w:val="24"/>
        </w:rPr>
      </w:pPr>
    </w:p>
    <w:p w14:paraId="0B355BC0" w14:textId="77777777" w:rsidR="00E71CAF" w:rsidRPr="00A83886" w:rsidRDefault="00E71CAF" w:rsidP="00E71CAF">
      <w:pPr>
        <w:tabs>
          <w:tab w:val="left" w:pos="-1440"/>
        </w:tabs>
        <w:ind w:left="720" w:hanging="720"/>
        <w:rPr>
          <w:rFonts w:ascii="Cambria" w:hAnsi="Cambria"/>
          <w:sz w:val="24"/>
          <w:szCs w:val="24"/>
        </w:rPr>
      </w:pPr>
      <w:r w:rsidRPr="00A83886">
        <w:rPr>
          <w:rFonts w:ascii="Cambria" w:hAnsi="Cambria"/>
          <w:sz w:val="24"/>
          <w:szCs w:val="24"/>
        </w:rPr>
        <w:t xml:space="preserve">  I.</w:t>
      </w:r>
      <w:r w:rsidRPr="00A83886">
        <w:rPr>
          <w:rFonts w:ascii="Cambria" w:hAnsi="Cambria"/>
          <w:sz w:val="24"/>
          <w:szCs w:val="24"/>
        </w:rPr>
        <w:tab/>
      </w:r>
      <w:r w:rsidRPr="00A83886">
        <w:rPr>
          <w:rFonts w:ascii="Cambria" w:hAnsi="Cambria"/>
          <w:b/>
          <w:bCs/>
          <w:sz w:val="24"/>
          <w:szCs w:val="24"/>
          <w:u w:val="single"/>
        </w:rPr>
        <w:t>Purpose</w:t>
      </w:r>
    </w:p>
    <w:p w14:paraId="190D87A1" w14:textId="77777777" w:rsidR="00E71CAF" w:rsidRDefault="00E71CAF" w:rsidP="00E71CAF">
      <w:pPr>
        <w:ind w:left="720"/>
        <w:rPr>
          <w:rFonts w:ascii="Cambria" w:hAnsi="Cambria"/>
          <w:color w:val="000000" w:themeColor="text1"/>
          <w:sz w:val="24"/>
          <w:szCs w:val="24"/>
        </w:rPr>
      </w:pPr>
      <w:r w:rsidRPr="00A83886">
        <w:rPr>
          <w:rFonts w:ascii="Cambria" w:hAnsi="Cambria"/>
          <w:color w:val="000000" w:themeColor="text1"/>
          <w:sz w:val="24"/>
          <w:szCs w:val="24"/>
        </w:rPr>
        <w:t xml:space="preserve">The purpose of the award is to recognize and encourage outstanding contributions to analytical method development (November 1997) in areas of interest to AOAC INTERNATIONAL. </w:t>
      </w:r>
    </w:p>
    <w:p w14:paraId="1A547094" w14:textId="38065083" w:rsidR="005E3C11" w:rsidRPr="00A83886" w:rsidRDefault="00E71CAF" w:rsidP="00AE2F3B">
      <w:pPr>
        <w:tabs>
          <w:tab w:val="left" w:pos="-1440"/>
        </w:tabs>
        <w:ind w:left="720" w:hanging="720"/>
        <w:rPr>
          <w:rFonts w:ascii="Cambria" w:hAnsi="Cambria"/>
          <w:sz w:val="24"/>
          <w:szCs w:val="24"/>
        </w:rPr>
      </w:pPr>
      <w:r w:rsidRPr="00A83886">
        <w:rPr>
          <w:rFonts w:ascii="Cambria" w:hAnsi="Cambria"/>
          <w:sz w:val="24"/>
          <w:szCs w:val="24"/>
        </w:rPr>
        <w:lastRenderedPageBreak/>
        <w:t>II.</w:t>
      </w:r>
      <w:r w:rsidRPr="00A83886">
        <w:rPr>
          <w:rFonts w:ascii="Cambria" w:hAnsi="Cambria"/>
          <w:sz w:val="24"/>
          <w:szCs w:val="24"/>
        </w:rPr>
        <w:tab/>
      </w:r>
      <w:r w:rsidRPr="00A83886">
        <w:rPr>
          <w:rFonts w:ascii="Cambria" w:hAnsi="Cambria"/>
          <w:b/>
          <w:bCs/>
          <w:sz w:val="24"/>
          <w:szCs w:val="24"/>
          <w:u w:val="single"/>
        </w:rPr>
        <w:t>Criteria</w:t>
      </w:r>
      <w:r w:rsidR="00AE2F3B" w:rsidRPr="00A83886">
        <w:rPr>
          <w:rFonts w:ascii="Cambria" w:hAnsi="Cambria"/>
          <w:b/>
          <w:bCs/>
          <w:sz w:val="24"/>
          <w:szCs w:val="24"/>
          <w:u w:val="single"/>
        </w:rPr>
        <w:t xml:space="preserve"> </w:t>
      </w:r>
      <w:r w:rsidRPr="00A83886">
        <w:rPr>
          <w:rFonts w:ascii="Cambria" w:hAnsi="Cambria"/>
          <w:sz w:val="24"/>
          <w:szCs w:val="24"/>
        </w:rPr>
        <w:tab/>
      </w:r>
      <w:bookmarkStart w:id="0" w:name="_Hlk50310410"/>
    </w:p>
    <w:p w14:paraId="346FA732" w14:textId="680E608B" w:rsidR="005E3C11" w:rsidRPr="00A83886" w:rsidRDefault="005E3C11" w:rsidP="00420CD8">
      <w:pPr>
        <w:numPr>
          <w:ilvl w:val="0"/>
          <w:numId w:val="1"/>
        </w:numPr>
        <w:tabs>
          <w:tab w:val="left" w:pos="-1440"/>
        </w:tabs>
        <w:rPr>
          <w:rFonts w:ascii="Cambria" w:hAnsi="Cambria"/>
          <w:sz w:val="24"/>
          <w:szCs w:val="24"/>
        </w:rPr>
      </w:pPr>
      <w:r w:rsidRPr="00A83886">
        <w:rPr>
          <w:rFonts w:ascii="Cambria" w:hAnsi="Cambria"/>
          <w:sz w:val="24"/>
          <w:szCs w:val="24"/>
        </w:rPr>
        <w:t xml:space="preserve">Nominees should be a scientist or group of scientists who have </w:t>
      </w:r>
      <w:r w:rsidRPr="00A83886">
        <w:rPr>
          <w:rFonts w:ascii="Cambria" w:hAnsi="Cambria"/>
          <w:color w:val="000000" w:themeColor="text1"/>
          <w:sz w:val="24"/>
          <w:szCs w:val="24"/>
        </w:rPr>
        <w:t xml:space="preserve">made an outstanding contribution to the development of analytical standards </w:t>
      </w:r>
      <w:proofErr w:type="gramStart"/>
      <w:r w:rsidRPr="00A83886">
        <w:rPr>
          <w:rFonts w:ascii="Cambria" w:hAnsi="Cambria"/>
          <w:color w:val="000000" w:themeColor="text1"/>
          <w:sz w:val="24"/>
          <w:szCs w:val="24"/>
        </w:rPr>
        <w:t>and or</w:t>
      </w:r>
      <w:proofErr w:type="gramEnd"/>
      <w:r w:rsidRPr="00A83886">
        <w:rPr>
          <w:rFonts w:ascii="Cambria" w:hAnsi="Cambria"/>
          <w:color w:val="000000" w:themeColor="text1"/>
          <w:sz w:val="24"/>
          <w:szCs w:val="24"/>
        </w:rPr>
        <w:t xml:space="preserve"> methods that support the regulation of materials used in agriculture, </w:t>
      </w:r>
      <w:r w:rsidR="00531115" w:rsidRPr="00A83886">
        <w:rPr>
          <w:rFonts w:ascii="Cambria" w:hAnsi="Cambria"/>
          <w:color w:val="000000" w:themeColor="text1"/>
          <w:sz w:val="24"/>
          <w:szCs w:val="24"/>
        </w:rPr>
        <w:t>food,</w:t>
      </w:r>
      <w:r w:rsidRPr="00A83886">
        <w:rPr>
          <w:rFonts w:ascii="Cambria" w:hAnsi="Cambria"/>
          <w:color w:val="000000" w:themeColor="text1"/>
          <w:sz w:val="24"/>
          <w:szCs w:val="24"/>
        </w:rPr>
        <w:t xml:space="preserve"> or drug production</w:t>
      </w:r>
      <w:r w:rsidR="00FD39BB">
        <w:rPr>
          <w:rFonts w:ascii="Cambria" w:hAnsi="Cambria"/>
          <w:color w:val="000000" w:themeColor="text1"/>
          <w:sz w:val="24"/>
          <w:szCs w:val="24"/>
        </w:rPr>
        <w:t>,</w:t>
      </w:r>
      <w:r w:rsidRPr="00A83886">
        <w:rPr>
          <w:rFonts w:ascii="Cambria" w:hAnsi="Cambria"/>
          <w:color w:val="000000" w:themeColor="text1"/>
          <w:sz w:val="24"/>
          <w:szCs w:val="24"/>
        </w:rPr>
        <w:t xml:space="preserve"> or </w:t>
      </w:r>
      <w:r w:rsidRPr="00A83886">
        <w:rPr>
          <w:rFonts w:ascii="Cambria" w:hAnsi="Cambria"/>
          <w:sz w:val="24"/>
          <w:szCs w:val="24"/>
        </w:rPr>
        <w:t>that address safety, consumer protection</w:t>
      </w:r>
      <w:r w:rsidR="00B6486B" w:rsidRPr="00A83886">
        <w:rPr>
          <w:rFonts w:ascii="Cambria" w:hAnsi="Cambria"/>
          <w:sz w:val="24"/>
          <w:szCs w:val="24"/>
        </w:rPr>
        <w:t>,</w:t>
      </w:r>
      <w:r w:rsidRPr="00A83886">
        <w:rPr>
          <w:rFonts w:ascii="Cambria" w:hAnsi="Cambria"/>
          <w:sz w:val="24"/>
          <w:szCs w:val="24"/>
        </w:rPr>
        <w:t xml:space="preserve"> or regulatory issues with foods, dietary supplements, or other products that are of interest to AOAC.</w:t>
      </w:r>
    </w:p>
    <w:p w14:paraId="3A6E034E" w14:textId="473F535F" w:rsidR="005E3C11" w:rsidRPr="00A83886" w:rsidRDefault="005E3C11" w:rsidP="00420CD8">
      <w:pPr>
        <w:numPr>
          <w:ilvl w:val="0"/>
          <w:numId w:val="1"/>
        </w:numPr>
        <w:tabs>
          <w:tab w:val="left" w:pos="-1440"/>
        </w:tabs>
        <w:rPr>
          <w:rFonts w:ascii="Cambria" w:hAnsi="Cambria"/>
          <w:sz w:val="24"/>
          <w:szCs w:val="24"/>
        </w:rPr>
      </w:pPr>
      <w:r w:rsidRPr="00A83886">
        <w:rPr>
          <w:rFonts w:ascii="Cambria" w:hAnsi="Cambria"/>
          <w:sz w:val="24"/>
          <w:szCs w:val="24"/>
        </w:rPr>
        <w:t>The</w:t>
      </w:r>
      <w:r w:rsidR="00247941" w:rsidRPr="00A83886">
        <w:rPr>
          <w:rFonts w:ascii="Cambria" w:hAnsi="Cambria"/>
          <w:sz w:val="24"/>
          <w:szCs w:val="24"/>
        </w:rPr>
        <w:t>ir</w:t>
      </w:r>
      <w:r w:rsidRPr="00A83886">
        <w:rPr>
          <w:rFonts w:ascii="Cambria" w:hAnsi="Cambria"/>
          <w:sz w:val="24"/>
          <w:szCs w:val="24"/>
        </w:rPr>
        <w:t xml:space="preserve"> contribution </w:t>
      </w:r>
      <w:r w:rsidR="000B3C68" w:rsidRPr="00A83886">
        <w:rPr>
          <w:rFonts w:ascii="Cambria" w:hAnsi="Cambria"/>
          <w:sz w:val="24"/>
          <w:szCs w:val="24"/>
        </w:rPr>
        <w:t>is valuable</w:t>
      </w:r>
      <w:r w:rsidRPr="00A83886">
        <w:rPr>
          <w:rFonts w:ascii="Cambria" w:hAnsi="Cambria"/>
          <w:sz w:val="24"/>
          <w:szCs w:val="24"/>
        </w:rPr>
        <w:t xml:space="preserve"> to regulatory agencies or the analytical community </w:t>
      </w:r>
      <w:r w:rsidR="00B6486B" w:rsidRPr="00A83886">
        <w:rPr>
          <w:rFonts w:ascii="Cambria" w:hAnsi="Cambria"/>
          <w:sz w:val="24"/>
          <w:szCs w:val="24"/>
        </w:rPr>
        <w:t>supporting</w:t>
      </w:r>
      <w:r w:rsidRPr="00A83886">
        <w:rPr>
          <w:rFonts w:ascii="Cambria" w:hAnsi="Cambria"/>
          <w:sz w:val="24"/>
          <w:szCs w:val="24"/>
        </w:rPr>
        <w:t xml:space="preserve"> product safety or consumer protection.</w:t>
      </w:r>
    </w:p>
    <w:p w14:paraId="29818E85" w14:textId="5A75BAAA" w:rsidR="005E3C11" w:rsidRPr="00A83886" w:rsidRDefault="005E3C11" w:rsidP="00420CD8">
      <w:pPr>
        <w:numPr>
          <w:ilvl w:val="0"/>
          <w:numId w:val="1"/>
        </w:numPr>
        <w:tabs>
          <w:tab w:val="left" w:pos="-1440"/>
        </w:tabs>
        <w:rPr>
          <w:rFonts w:ascii="Cambria" w:hAnsi="Cambria"/>
          <w:sz w:val="24"/>
          <w:szCs w:val="24"/>
        </w:rPr>
      </w:pPr>
      <w:r w:rsidRPr="00A83886">
        <w:rPr>
          <w:rFonts w:ascii="Cambria" w:hAnsi="Cambria"/>
          <w:sz w:val="24"/>
          <w:szCs w:val="24"/>
        </w:rPr>
        <w:t>The</w:t>
      </w:r>
      <w:r w:rsidR="00247941" w:rsidRPr="00A83886">
        <w:rPr>
          <w:rFonts w:ascii="Cambria" w:hAnsi="Cambria"/>
          <w:sz w:val="24"/>
          <w:szCs w:val="24"/>
        </w:rPr>
        <w:t>ir</w:t>
      </w:r>
      <w:r w:rsidRPr="00A83886">
        <w:rPr>
          <w:rFonts w:ascii="Cambria" w:hAnsi="Cambria"/>
          <w:sz w:val="24"/>
          <w:szCs w:val="24"/>
        </w:rPr>
        <w:t xml:space="preserve"> contribution should be supported by relevant publications in peer-reviewed scientific journals or by adoption/use by/inclusion in recognized compendia used for official purposes.</w:t>
      </w:r>
    </w:p>
    <w:p w14:paraId="6A454D38" w14:textId="1D4C95C7" w:rsidR="005E3C11" w:rsidRPr="00A83886" w:rsidRDefault="005E3C11" w:rsidP="00420CD8">
      <w:pPr>
        <w:numPr>
          <w:ilvl w:val="0"/>
          <w:numId w:val="1"/>
        </w:numPr>
        <w:tabs>
          <w:tab w:val="left" w:pos="-1440"/>
        </w:tabs>
        <w:rPr>
          <w:rFonts w:ascii="Cambria" w:hAnsi="Cambria"/>
          <w:sz w:val="24"/>
          <w:szCs w:val="24"/>
        </w:rPr>
      </w:pPr>
      <w:r w:rsidRPr="00A83886">
        <w:rPr>
          <w:rFonts w:ascii="Cambria" w:hAnsi="Cambria"/>
          <w:sz w:val="24"/>
          <w:szCs w:val="24"/>
        </w:rPr>
        <w:t>The nominee can be recognized for a single achievement or multiple</w:t>
      </w:r>
      <w:r w:rsidR="00B03C62" w:rsidRPr="00A83886">
        <w:rPr>
          <w:rFonts w:ascii="Cambria" w:hAnsi="Cambria"/>
          <w:sz w:val="24"/>
          <w:szCs w:val="24"/>
        </w:rPr>
        <w:t xml:space="preserve"> </w:t>
      </w:r>
      <w:r w:rsidRPr="00A83886">
        <w:rPr>
          <w:rFonts w:ascii="Cambria" w:hAnsi="Cambria"/>
          <w:sz w:val="24"/>
          <w:szCs w:val="24"/>
        </w:rPr>
        <w:t>achievements.</w:t>
      </w:r>
    </w:p>
    <w:p w14:paraId="7FB0536D" w14:textId="4AD35ABE" w:rsidR="005E3C11" w:rsidRPr="00A83886" w:rsidRDefault="00247941" w:rsidP="00420CD8">
      <w:pPr>
        <w:numPr>
          <w:ilvl w:val="0"/>
          <w:numId w:val="1"/>
        </w:numPr>
        <w:tabs>
          <w:tab w:val="left" w:pos="-1440"/>
        </w:tabs>
        <w:rPr>
          <w:rFonts w:ascii="Cambria" w:hAnsi="Cambria"/>
          <w:sz w:val="24"/>
          <w:szCs w:val="24"/>
        </w:rPr>
      </w:pPr>
      <w:r w:rsidRPr="00A83886">
        <w:rPr>
          <w:rFonts w:ascii="Cambria" w:hAnsi="Cambria"/>
          <w:sz w:val="24"/>
          <w:szCs w:val="24"/>
        </w:rPr>
        <w:t>The nominee is w</w:t>
      </w:r>
      <w:r w:rsidR="005E3C11" w:rsidRPr="00A83886">
        <w:rPr>
          <w:rFonts w:ascii="Cambria" w:hAnsi="Cambria"/>
          <w:sz w:val="24"/>
          <w:szCs w:val="24"/>
        </w:rPr>
        <w:t>idely recognized by his, her</w:t>
      </w:r>
      <w:r w:rsidR="00FD39BB">
        <w:rPr>
          <w:rFonts w:ascii="Cambria" w:hAnsi="Cambria"/>
          <w:sz w:val="24"/>
          <w:szCs w:val="24"/>
        </w:rPr>
        <w:t>,</w:t>
      </w:r>
      <w:r w:rsidR="005E3C11" w:rsidRPr="00A83886">
        <w:rPr>
          <w:rFonts w:ascii="Cambria" w:hAnsi="Cambria"/>
          <w:sz w:val="24"/>
          <w:szCs w:val="24"/>
        </w:rPr>
        <w:t xml:space="preserve"> or their peers.</w:t>
      </w:r>
    </w:p>
    <w:p w14:paraId="2A7D86FE" w14:textId="435CBC54" w:rsidR="005E3C11" w:rsidRPr="00A83886" w:rsidRDefault="00C376A4" w:rsidP="00420CD8">
      <w:pPr>
        <w:numPr>
          <w:ilvl w:val="0"/>
          <w:numId w:val="1"/>
        </w:numPr>
        <w:tabs>
          <w:tab w:val="left" w:pos="-1440"/>
        </w:tabs>
        <w:rPr>
          <w:rFonts w:ascii="Cambria" w:hAnsi="Cambria"/>
          <w:sz w:val="24"/>
          <w:szCs w:val="24"/>
        </w:rPr>
      </w:pPr>
      <w:r w:rsidRPr="00A83886">
        <w:rPr>
          <w:rFonts w:ascii="Cambria" w:hAnsi="Cambria"/>
          <w:sz w:val="24"/>
          <w:szCs w:val="24"/>
        </w:rPr>
        <w:t>The</w:t>
      </w:r>
      <w:r w:rsidR="003418DB">
        <w:rPr>
          <w:rFonts w:ascii="Cambria" w:hAnsi="Cambria"/>
          <w:sz w:val="24"/>
          <w:szCs w:val="24"/>
        </w:rPr>
        <w:t xml:space="preserve"> nominee</w:t>
      </w:r>
      <w:r w:rsidR="00E169B0">
        <w:rPr>
          <w:rFonts w:ascii="Cambria" w:hAnsi="Cambria"/>
          <w:sz w:val="24"/>
          <w:szCs w:val="24"/>
        </w:rPr>
        <w:t xml:space="preserve"> for </w:t>
      </w:r>
      <w:r w:rsidR="00360F85">
        <w:rPr>
          <w:rFonts w:ascii="Cambria" w:hAnsi="Cambria"/>
          <w:sz w:val="24"/>
          <w:szCs w:val="24"/>
        </w:rPr>
        <w:t xml:space="preserve">the </w:t>
      </w:r>
      <w:r w:rsidR="00FD39BB">
        <w:rPr>
          <w:rFonts w:ascii="Cambria" w:hAnsi="Cambria"/>
          <w:sz w:val="24"/>
          <w:szCs w:val="24"/>
        </w:rPr>
        <w:t>re</w:t>
      </w:r>
      <w:r w:rsidR="00360F85">
        <w:rPr>
          <w:rFonts w:ascii="Cambria" w:hAnsi="Cambria"/>
          <w:sz w:val="24"/>
          <w:szCs w:val="24"/>
        </w:rPr>
        <w:t>cipient of</w:t>
      </w:r>
      <w:r w:rsidR="00247941" w:rsidRPr="00A83886">
        <w:rPr>
          <w:rFonts w:ascii="Cambria" w:hAnsi="Cambria"/>
          <w:sz w:val="24"/>
          <w:szCs w:val="24"/>
        </w:rPr>
        <w:t xml:space="preserve"> the award n</w:t>
      </w:r>
      <w:r w:rsidR="005E3C11" w:rsidRPr="00A83886">
        <w:rPr>
          <w:rFonts w:ascii="Cambria" w:hAnsi="Cambria"/>
          <w:sz w:val="24"/>
          <w:szCs w:val="24"/>
        </w:rPr>
        <w:t>eed not be a member of AOAC INTERNATIONAL</w:t>
      </w:r>
    </w:p>
    <w:bookmarkEnd w:id="0"/>
    <w:p w14:paraId="2CB084A2" w14:textId="77777777" w:rsidR="005E3C11" w:rsidRPr="00A83886" w:rsidRDefault="005E3C11" w:rsidP="005E3C11">
      <w:pPr>
        <w:tabs>
          <w:tab w:val="left" w:pos="-1440"/>
        </w:tabs>
        <w:ind w:left="1440" w:hanging="720"/>
        <w:rPr>
          <w:rFonts w:ascii="Cambria" w:hAnsi="Cambria"/>
          <w:sz w:val="24"/>
          <w:szCs w:val="24"/>
        </w:rPr>
      </w:pPr>
    </w:p>
    <w:p w14:paraId="5BE8D912" w14:textId="77777777" w:rsidR="00E71CAF" w:rsidRPr="00A83886" w:rsidRDefault="00E71CAF" w:rsidP="00E71CAF">
      <w:pPr>
        <w:tabs>
          <w:tab w:val="left" w:pos="-1440"/>
        </w:tabs>
        <w:ind w:left="720" w:hanging="720"/>
        <w:rPr>
          <w:rFonts w:ascii="Cambria" w:hAnsi="Cambria"/>
          <w:sz w:val="24"/>
          <w:szCs w:val="24"/>
        </w:rPr>
      </w:pPr>
      <w:r w:rsidRPr="00A83886">
        <w:rPr>
          <w:rFonts w:ascii="Cambria" w:hAnsi="Cambria"/>
          <w:sz w:val="24"/>
          <w:szCs w:val="24"/>
        </w:rPr>
        <w:t>III.</w:t>
      </w:r>
      <w:r w:rsidRPr="00A83886">
        <w:rPr>
          <w:rFonts w:ascii="Cambria" w:hAnsi="Cambria"/>
          <w:sz w:val="24"/>
          <w:szCs w:val="24"/>
        </w:rPr>
        <w:tab/>
      </w:r>
      <w:r w:rsidRPr="00A83886">
        <w:rPr>
          <w:rFonts w:ascii="Cambria" w:hAnsi="Cambria"/>
          <w:b/>
          <w:bCs/>
          <w:sz w:val="24"/>
          <w:szCs w:val="24"/>
          <w:u w:val="single"/>
        </w:rPr>
        <w:t>Procedures</w:t>
      </w:r>
    </w:p>
    <w:p w14:paraId="2568202E" w14:textId="169EFE18" w:rsidR="00E71CAF" w:rsidRPr="00A83886" w:rsidRDefault="00E71CAF" w:rsidP="00AE2F3B">
      <w:pPr>
        <w:tabs>
          <w:tab w:val="left" w:pos="-1440"/>
        </w:tabs>
        <w:ind w:left="1440" w:hanging="720"/>
        <w:rPr>
          <w:rFonts w:ascii="Cambria" w:hAnsi="Cambria"/>
          <w:sz w:val="24"/>
          <w:szCs w:val="24"/>
        </w:rPr>
      </w:pPr>
      <w:r w:rsidRPr="00A83886">
        <w:rPr>
          <w:rFonts w:ascii="Cambria" w:hAnsi="Cambria"/>
          <w:sz w:val="24"/>
          <w:szCs w:val="24"/>
        </w:rPr>
        <w:t>A.</w:t>
      </w:r>
      <w:r w:rsidRPr="00A83886">
        <w:rPr>
          <w:rFonts w:ascii="Cambria" w:hAnsi="Cambria"/>
          <w:sz w:val="24"/>
          <w:szCs w:val="24"/>
        </w:rPr>
        <w:tab/>
        <w:t xml:space="preserve">The award is presented annually; however, </w:t>
      </w:r>
      <w:r w:rsidR="000B3C68" w:rsidRPr="00A83886">
        <w:rPr>
          <w:rFonts w:ascii="Cambria" w:hAnsi="Cambria"/>
          <w:sz w:val="24"/>
          <w:szCs w:val="24"/>
        </w:rPr>
        <w:t>no award will be made if no suitable candidate is found in a particular year</w:t>
      </w:r>
      <w:r w:rsidRPr="00A83886">
        <w:rPr>
          <w:rFonts w:ascii="Cambria" w:hAnsi="Cambria"/>
          <w:sz w:val="24"/>
          <w:szCs w:val="24"/>
        </w:rPr>
        <w:t>.</w:t>
      </w:r>
      <w:r w:rsidR="00AE2F3B" w:rsidRPr="00A83886">
        <w:rPr>
          <w:rFonts w:ascii="Cambria" w:hAnsi="Cambria"/>
          <w:sz w:val="24"/>
          <w:szCs w:val="24"/>
        </w:rPr>
        <w:t xml:space="preserve"> </w:t>
      </w:r>
    </w:p>
    <w:p w14:paraId="26A74AEC" w14:textId="60285C13" w:rsidR="00E71CAF" w:rsidRPr="00A83886" w:rsidRDefault="00E71CAF" w:rsidP="00E71CAF">
      <w:pPr>
        <w:tabs>
          <w:tab w:val="left" w:pos="-1440"/>
        </w:tabs>
        <w:ind w:left="1440" w:hanging="720"/>
        <w:rPr>
          <w:rFonts w:ascii="Cambria" w:hAnsi="Cambria"/>
          <w:sz w:val="24"/>
          <w:szCs w:val="24"/>
        </w:rPr>
      </w:pPr>
      <w:r w:rsidRPr="00A83886">
        <w:rPr>
          <w:rFonts w:ascii="Cambria" w:hAnsi="Cambria"/>
          <w:sz w:val="24"/>
          <w:szCs w:val="24"/>
        </w:rPr>
        <w:t>B.</w:t>
      </w:r>
      <w:r w:rsidRPr="00A83886">
        <w:rPr>
          <w:rFonts w:ascii="Cambria" w:hAnsi="Cambria"/>
          <w:sz w:val="24"/>
          <w:szCs w:val="24"/>
        </w:rPr>
        <w:tab/>
        <w:t>Nominations are solicited and accepted throughout the year</w:t>
      </w:r>
      <w:r w:rsidR="00D50513" w:rsidRPr="00A83886">
        <w:rPr>
          <w:rFonts w:ascii="Cambria" w:hAnsi="Cambria"/>
          <w:sz w:val="24"/>
          <w:szCs w:val="24"/>
        </w:rPr>
        <w:t xml:space="preserve">. </w:t>
      </w:r>
      <w:r w:rsidRPr="00A83886">
        <w:rPr>
          <w:rFonts w:ascii="Cambria" w:hAnsi="Cambria"/>
          <w:sz w:val="24"/>
          <w:szCs w:val="24"/>
        </w:rPr>
        <w:t xml:space="preserve">Nominations must include a biographical sketch of the </w:t>
      </w:r>
      <w:r w:rsidRPr="00A83886">
        <w:rPr>
          <w:rFonts w:ascii="Cambria" w:hAnsi="Cambria"/>
          <w:color w:val="000000" w:themeColor="text1"/>
          <w:sz w:val="24"/>
          <w:szCs w:val="24"/>
        </w:rPr>
        <w:t xml:space="preserve">candidate, a list </w:t>
      </w:r>
      <w:r w:rsidRPr="00A83886">
        <w:rPr>
          <w:rFonts w:ascii="Cambria" w:hAnsi="Cambria"/>
          <w:sz w:val="24"/>
          <w:szCs w:val="24"/>
        </w:rPr>
        <w:t xml:space="preserve">of publications and other writings, </w:t>
      </w:r>
      <w:r w:rsidR="000B3C68" w:rsidRPr="00A83886">
        <w:rPr>
          <w:rFonts w:ascii="Cambria" w:hAnsi="Cambria"/>
          <w:sz w:val="24"/>
          <w:szCs w:val="24"/>
        </w:rPr>
        <w:t xml:space="preserve">a </w:t>
      </w:r>
      <w:r w:rsidRPr="00A83886">
        <w:rPr>
          <w:rFonts w:ascii="Cambria" w:hAnsi="Cambria"/>
          <w:sz w:val="24"/>
          <w:szCs w:val="24"/>
        </w:rPr>
        <w:t xml:space="preserve">specific identification of the work on which the nomination </w:t>
      </w:r>
      <w:r w:rsidRPr="00517900">
        <w:rPr>
          <w:rFonts w:ascii="Cambria" w:hAnsi="Cambria"/>
          <w:sz w:val="24"/>
          <w:szCs w:val="24"/>
        </w:rPr>
        <w:t>is based</w:t>
      </w:r>
      <w:r w:rsidR="00AC7C9D">
        <w:rPr>
          <w:rFonts w:ascii="Cambria" w:hAnsi="Cambria"/>
          <w:sz w:val="24"/>
          <w:szCs w:val="24"/>
        </w:rPr>
        <w:t xml:space="preserve">, </w:t>
      </w:r>
      <w:r w:rsidR="003360DB" w:rsidRPr="00FE7060">
        <w:rPr>
          <w:rFonts w:ascii="Cambria" w:hAnsi="Cambria"/>
          <w:sz w:val="24"/>
          <w:szCs w:val="24"/>
        </w:rPr>
        <w:t>e.g. The number of OMAs developed by the candidate, including details of each method, the OMA number and the specific impact of each method</w:t>
      </w:r>
      <w:r w:rsidR="00FE7060" w:rsidRPr="00FE7060">
        <w:rPr>
          <w:rFonts w:ascii="Cambria" w:hAnsi="Cambria"/>
          <w:sz w:val="24"/>
          <w:szCs w:val="24"/>
        </w:rPr>
        <w:t xml:space="preserve"> (</w:t>
      </w:r>
      <w:r w:rsidR="0046620A">
        <w:rPr>
          <w:rFonts w:ascii="Cambria" w:hAnsi="Cambria"/>
          <w:sz w:val="24"/>
          <w:szCs w:val="24"/>
        </w:rPr>
        <w:t xml:space="preserve">December </w:t>
      </w:r>
      <w:r w:rsidR="00FE7060" w:rsidRPr="00FE7060">
        <w:rPr>
          <w:rFonts w:ascii="Cambria" w:hAnsi="Cambria"/>
          <w:sz w:val="24"/>
          <w:szCs w:val="24"/>
        </w:rPr>
        <w:t>2025)</w:t>
      </w:r>
      <w:r w:rsidRPr="00FE7060">
        <w:rPr>
          <w:rFonts w:ascii="Cambria" w:hAnsi="Cambria"/>
          <w:sz w:val="24"/>
          <w:szCs w:val="24"/>
        </w:rPr>
        <w:t xml:space="preserve">, </w:t>
      </w:r>
      <w:r w:rsidRPr="00517900">
        <w:rPr>
          <w:rFonts w:ascii="Cambria" w:hAnsi="Cambria"/>
          <w:sz w:val="24"/>
          <w:szCs w:val="24"/>
        </w:rPr>
        <w:t>and an</w:t>
      </w:r>
      <w:r w:rsidRPr="00A83886">
        <w:rPr>
          <w:rFonts w:ascii="Cambria" w:hAnsi="Cambria"/>
          <w:sz w:val="24"/>
          <w:szCs w:val="24"/>
        </w:rPr>
        <w:t xml:space="preserve"> appraisal of the nominee's accomplishments, particularly </w:t>
      </w:r>
      <w:r w:rsidR="001850B3" w:rsidRPr="00A83886">
        <w:rPr>
          <w:rFonts w:ascii="Cambria" w:hAnsi="Cambria"/>
          <w:sz w:val="24"/>
          <w:szCs w:val="24"/>
        </w:rPr>
        <w:t>concerning</w:t>
      </w:r>
      <w:r w:rsidRPr="00A83886">
        <w:rPr>
          <w:rFonts w:ascii="Cambria" w:hAnsi="Cambria"/>
          <w:sz w:val="24"/>
          <w:szCs w:val="24"/>
        </w:rPr>
        <w:t xml:space="preserve"> the work to be recognized by the proposed award (1956)</w:t>
      </w:r>
      <w:r w:rsidR="00D50513" w:rsidRPr="00A83886">
        <w:rPr>
          <w:rFonts w:ascii="Cambria" w:hAnsi="Cambria"/>
          <w:sz w:val="24"/>
          <w:szCs w:val="24"/>
        </w:rPr>
        <w:t xml:space="preserve">. </w:t>
      </w:r>
      <w:r w:rsidRPr="00A83886">
        <w:rPr>
          <w:rFonts w:ascii="Cambria" w:hAnsi="Cambria"/>
          <w:sz w:val="24"/>
          <w:szCs w:val="24"/>
        </w:rPr>
        <w:t>A curriculum vitae may be included with the nomination to help with the first two required items for the nomination</w:t>
      </w:r>
      <w:r w:rsidR="00D50513" w:rsidRPr="00A83886">
        <w:rPr>
          <w:rFonts w:ascii="Cambria" w:hAnsi="Cambria"/>
          <w:sz w:val="24"/>
          <w:szCs w:val="24"/>
        </w:rPr>
        <w:t xml:space="preserve">. </w:t>
      </w:r>
      <w:r w:rsidRPr="00A83886">
        <w:rPr>
          <w:rFonts w:ascii="Cambria" w:hAnsi="Cambria"/>
          <w:sz w:val="24"/>
          <w:szCs w:val="24"/>
        </w:rPr>
        <w:t xml:space="preserve">However, the second two items </w:t>
      </w:r>
      <w:r w:rsidR="001850B3" w:rsidRPr="00A83886">
        <w:rPr>
          <w:rFonts w:ascii="Cambria" w:hAnsi="Cambria"/>
          <w:sz w:val="24"/>
          <w:szCs w:val="24"/>
        </w:rPr>
        <w:t>needed</w:t>
      </w:r>
      <w:r w:rsidRPr="00A83886">
        <w:rPr>
          <w:rFonts w:ascii="Cambria" w:hAnsi="Cambria"/>
          <w:sz w:val="24"/>
          <w:szCs w:val="24"/>
        </w:rPr>
        <w:t xml:space="preserve"> for the nomination must be addressed independently of the curriculum vitae</w:t>
      </w:r>
      <w:r w:rsidR="00D50513" w:rsidRPr="00A83886">
        <w:rPr>
          <w:rFonts w:ascii="Cambria" w:hAnsi="Cambria"/>
          <w:sz w:val="24"/>
          <w:szCs w:val="24"/>
        </w:rPr>
        <w:t xml:space="preserve">. </w:t>
      </w:r>
      <w:r w:rsidRPr="00A83886">
        <w:rPr>
          <w:rFonts w:ascii="Cambria" w:hAnsi="Cambria"/>
          <w:sz w:val="24"/>
          <w:szCs w:val="24"/>
        </w:rPr>
        <w:t>AOAC headquarters has a nomination form.</w:t>
      </w:r>
    </w:p>
    <w:p w14:paraId="22A06244" w14:textId="600F03BB" w:rsidR="009F542D" w:rsidRPr="00A83886" w:rsidRDefault="00E71CAF" w:rsidP="00A353BF">
      <w:pPr>
        <w:tabs>
          <w:tab w:val="left" w:pos="-1440"/>
        </w:tabs>
        <w:ind w:left="1440" w:hanging="720"/>
        <w:rPr>
          <w:rFonts w:ascii="Cambria" w:hAnsi="Cambria"/>
          <w:sz w:val="24"/>
          <w:szCs w:val="24"/>
        </w:rPr>
      </w:pPr>
      <w:r w:rsidRPr="00A83886">
        <w:rPr>
          <w:rFonts w:ascii="Cambria" w:hAnsi="Cambria"/>
          <w:sz w:val="24"/>
          <w:szCs w:val="24"/>
        </w:rPr>
        <w:t>C.</w:t>
      </w:r>
      <w:bookmarkStart w:id="1" w:name="_Hlk50312594"/>
      <w:r w:rsidR="003E5D8C">
        <w:rPr>
          <w:rFonts w:ascii="Cambria" w:hAnsi="Cambria"/>
          <w:sz w:val="24"/>
          <w:szCs w:val="24"/>
        </w:rPr>
        <w:tab/>
        <w:t xml:space="preserve">Nominees remain eligible for three award years (established January 2024). However, nominators will be contacted annually and invited to submit </w:t>
      </w:r>
      <w:r w:rsidR="003E5D8C">
        <w:rPr>
          <w:rFonts w:ascii="Cambria" w:hAnsi="Cambria"/>
          <w:sz w:val="24"/>
          <w:szCs w:val="24"/>
        </w:rPr>
        <w:lastRenderedPageBreak/>
        <w:t xml:space="preserve">updates to the nominee's file (November 1997). After three years, the nominator(s) may renew the nomination for another two years by submitting a letter accompanied by updated biographical material (January 2024). The nominator will be notified when the nomination expires, allowing the nomination to be renewed. If there is a close vote, the committee may extend the nomination for an additional year (2024). Wiley Committee members who make nominations may remain on the committee. The President may change the voting procedures to accommodate this allowance (November 2000). </w:t>
      </w:r>
    </w:p>
    <w:bookmarkEnd w:id="1"/>
    <w:p w14:paraId="20AB2977" w14:textId="708CD109" w:rsidR="00947990" w:rsidRPr="00A83886" w:rsidRDefault="00153EE8" w:rsidP="00A353BF">
      <w:pPr>
        <w:tabs>
          <w:tab w:val="left" w:pos="-1440"/>
        </w:tabs>
        <w:ind w:left="1440" w:hanging="720"/>
        <w:rPr>
          <w:rFonts w:ascii="Cambria" w:hAnsi="Cambria"/>
          <w:sz w:val="24"/>
          <w:szCs w:val="24"/>
        </w:rPr>
      </w:pPr>
      <w:r>
        <w:rPr>
          <w:rFonts w:ascii="Cambria" w:hAnsi="Cambria"/>
          <w:sz w:val="24"/>
          <w:szCs w:val="24"/>
        </w:rPr>
        <w:tab/>
        <w:t>To ensure the best possible pool of nominees, the HWWA committee shall prepare a list of specialties covered by the association and then identify membership “champions,” for example, former award winners within each specialty, to compile a list of potential nominees to be submitted to the HWWA committee for consideration. The HWWA committee shall review this list and ask an AOAC member (not necessarily the person who compiled the list, as they may be a potential nominee) to approach potential candidates to gauge their interest in being nominated. When the list of candidates is finalized, AOAC members will be identified to nominate a particular candidate. (January 2024)</w:t>
      </w:r>
    </w:p>
    <w:p w14:paraId="20D3C4B6" w14:textId="02A0BFDC" w:rsidR="00954D09" w:rsidRPr="00954D09" w:rsidRDefault="00B64980" w:rsidP="00954D09">
      <w:pPr>
        <w:tabs>
          <w:tab w:val="left" w:pos="-1440"/>
        </w:tabs>
        <w:ind w:left="1440" w:hanging="720"/>
        <w:rPr>
          <w:rFonts w:ascii="Cambria" w:hAnsi="Cambria"/>
          <w:sz w:val="24"/>
          <w:szCs w:val="24"/>
        </w:rPr>
      </w:pPr>
      <w:r w:rsidRPr="00A83886">
        <w:rPr>
          <w:rFonts w:ascii="Cambria" w:hAnsi="Cambria"/>
          <w:sz w:val="24"/>
          <w:szCs w:val="24"/>
        </w:rPr>
        <w:t>D.</w:t>
      </w:r>
      <w:r w:rsidR="00A83886">
        <w:rPr>
          <w:rFonts w:ascii="Cambria" w:hAnsi="Cambria"/>
          <w:sz w:val="24"/>
          <w:szCs w:val="24"/>
        </w:rPr>
        <w:tab/>
      </w:r>
      <w:r w:rsidR="00954D09" w:rsidRPr="00954D09">
        <w:rPr>
          <w:rFonts w:ascii="Cambria" w:hAnsi="Cambria"/>
          <w:sz w:val="24"/>
          <w:szCs w:val="24"/>
        </w:rPr>
        <w:t xml:space="preserve">To ensure fairness and consistency in the scoring procedure, the HWWA committee will use quantifiable metrics to evaluate and recognize contributions, service, and involvement in AOAC INTERNATIONAL. In the event of a tie-breaker situation, the metrics to evaluate contributions to AOAC will </w:t>
      </w:r>
      <w:proofErr w:type="gramStart"/>
      <w:r w:rsidR="00954D09" w:rsidRPr="00954D09">
        <w:rPr>
          <w:rFonts w:ascii="Cambria" w:hAnsi="Cambria"/>
          <w:sz w:val="24"/>
          <w:szCs w:val="24"/>
        </w:rPr>
        <w:t>be:</w:t>
      </w:r>
      <w:proofErr w:type="gramEnd"/>
      <w:r w:rsidR="00954D09" w:rsidRPr="00954D09">
        <w:rPr>
          <w:rFonts w:ascii="Cambria" w:hAnsi="Cambria"/>
          <w:sz w:val="24"/>
          <w:szCs w:val="24"/>
        </w:rPr>
        <w:t xml:space="preserve"> level and impact of contributions to AOAC initiatives; length of service to AOAC (in years); and official positions held within AOAC. These metrics will be reviewed and updated annually. </w:t>
      </w:r>
    </w:p>
    <w:p w14:paraId="772E45B7" w14:textId="31AA13D2" w:rsidR="00954D09" w:rsidRPr="00954D09" w:rsidRDefault="00954D09" w:rsidP="00954D09">
      <w:pPr>
        <w:tabs>
          <w:tab w:val="left" w:pos="-1440"/>
        </w:tabs>
        <w:ind w:left="1440" w:hanging="720"/>
        <w:rPr>
          <w:rFonts w:ascii="Cambria" w:hAnsi="Cambria"/>
          <w:sz w:val="24"/>
          <w:szCs w:val="24"/>
        </w:rPr>
      </w:pPr>
      <w:r w:rsidRPr="008B677E">
        <w:rPr>
          <w:rFonts w:ascii="Cambria" w:hAnsi="Cambria"/>
          <w:sz w:val="24"/>
          <w:szCs w:val="24"/>
        </w:rPr>
        <w:tab/>
      </w:r>
      <w:r w:rsidRPr="00954D09">
        <w:rPr>
          <w:rFonts w:ascii="Cambria" w:hAnsi="Cambria"/>
          <w:sz w:val="24"/>
          <w:szCs w:val="24"/>
        </w:rPr>
        <w:t>In the event of a tie between two candidates, preference would be given to AOAC members over non-members. (</w:t>
      </w:r>
      <w:r w:rsidR="0020331D">
        <w:rPr>
          <w:rFonts w:ascii="Cambria" w:hAnsi="Cambria"/>
          <w:sz w:val="24"/>
          <w:szCs w:val="24"/>
        </w:rPr>
        <w:t xml:space="preserve">December </w:t>
      </w:r>
      <w:r w:rsidRPr="00954D09">
        <w:rPr>
          <w:rFonts w:ascii="Cambria" w:hAnsi="Cambria"/>
          <w:sz w:val="24"/>
          <w:szCs w:val="24"/>
        </w:rPr>
        <w:t>202</w:t>
      </w:r>
      <w:r w:rsidR="00760F05">
        <w:rPr>
          <w:rFonts w:ascii="Cambria" w:hAnsi="Cambria"/>
          <w:sz w:val="24"/>
          <w:szCs w:val="24"/>
        </w:rPr>
        <w:t>5</w:t>
      </w:r>
      <w:r w:rsidRPr="00954D09">
        <w:rPr>
          <w:rFonts w:ascii="Cambria" w:hAnsi="Cambria"/>
          <w:sz w:val="24"/>
          <w:szCs w:val="24"/>
        </w:rPr>
        <w:t>).</w:t>
      </w:r>
    </w:p>
    <w:p w14:paraId="7631F9F1" w14:textId="4848D0F9" w:rsidR="00E71CAF" w:rsidRPr="00A83886" w:rsidRDefault="00B64980" w:rsidP="00E71CAF">
      <w:pPr>
        <w:tabs>
          <w:tab w:val="left" w:pos="-1440"/>
        </w:tabs>
        <w:ind w:left="1440" w:hanging="720"/>
        <w:rPr>
          <w:rFonts w:ascii="Cambria" w:hAnsi="Cambria"/>
          <w:sz w:val="24"/>
          <w:szCs w:val="24"/>
        </w:rPr>
      </w:pPr>
      <w:r w:rsidRPr="00A83886">
        <w:rPr>
          <w:rFonts w:ascii="Cambria" w:hAnsi="Cambria"/>
          <w:sz w:val="24"/>
          <w:szCs w:val="24"/>
        </w:rPr>
        <w:t>E</w:t>
      </w:r>
      <w:r w:rsidR="00E71CAF" w:rsidRPr="00A83886">
        <w:rPr>
          <w:rFonts w:ascii="Cambria" w:hAnsi="Cambria"/>
          <w:sz w:val="24"/>
          <w:szCs w:val="24"/>
        </w:rPr>
        <w:t>.</w:t>
      </w:r>
      <w:r w:rsidR="00E71CAF" w:rsidRPr="00A83886">
        <w:rPr>
          <w:rFonts w:ascii="Cambria" w:hAnsi="Cambria"/>
          <w:sz w:val="24"/>
          <w:szCs w:val="24"/>
        </w:rPr>
        <w:tab/>
      </w:r>
      <w:r w:rsidR="00743C2F">
        <w:rPr>
          <w:rFonts w:ascii="Cambria" w:hAnsi="Cambria"/>
          <w:sz w:val="24"/>
          <w:szCs w:val="24"/>
        </w:rPr>
        <w:t>In t</w:t>
      </w:r>
      <w:r w:rsidR="001B41AC" w:rsidRPr="00A83886">
        <w:rPr>
          <w:rFonts w:ascii="Cambria" w:hAnsi="Cambria"/>
          <w:sz w:val="24"/>
          <w:szCs w:val="24"/>
        </w:rPr>
        <w:t>he first week of March,</w:t>
      </w:r>
      <w:r w:rsidR="00E71CAF" w:rsidRPr="00A83886">
        <w:rPr>
          <w:rFonts w:ascii="Cambria" w:hAnsi="Cambria"/>
          <w:sz w:val="24"/>
          <w:szCs w:val="24"/>
        </w:rPr>
        <w:t xml:space="preserve"> the nominations are sent to the Harvey W. Wiley Award Committee for a vote to determine the award recipient for the following year.</w:t>
      </w:r>
      <w:r w:rsidR="00AC7C9D">
        <w:rPr>
          <w:rFonts w:ascii="Cambria" w:hAnsi="Cambria"/>
          <w:sz w:val="24"/>
          <w:szCs w:val="24"/>
        </w:rPr>
        <w:t xml:space="preserve"> </w:t>
      </w:r>
      <w:r w:rsidR="003C2C1F" w:rsidRPr="00A83886">
        <w:rPr>
          <w:rFonts w:ascii="Cambria" w:hAnsi="Cambria"/>
          <w:sz w:val="24"/>
          <w:szCs w:val="24"/>
        </w:rPr>
        <w:t>(</w:t>
      </w:r>
      <w:r w:rsidR="0020331D">
        <w:rPr>
          <w:rFonts w:ascii="Cambria" w:hAnsi="Cambria"/>
          <w:sz w:val="24"/>
          <w:szCs w:val="24"/>
        </w:rPr>
        <w:t xml:space="preserve">August </w:t>
      </w:r>
      <w:r w:rsidR="003C2C1F" w:rsidRPr="00A83886">
        <w:rPr>
          <w:rFonts w:ascii="Cambria" w:hAnsi="Cambria"/>
          <w:sz w:val="24"/>
          <w:szCs w:val="24"/>
        </w:rPr>
        <w:t>2025)</w:t>
      </w:r>
    </w:p>
    <w:p w14:paraId="764E7BBF" w14:textId="2B147328" w:rsidR="00E71CAF" w:rsidRPr="00A83886" w:rsidRDefault="00B64980" w:rsidP="00E71CAF">
      <w:pPr>
        <w:tabs>
          <w:tab w:val="left" w:pos="-1440"/>
        </w:tabs>
        <w:ind w:left="1440" w:hanging="720"/>
        <w:rPr>
          <w:rFonts w:ascii="Cambria" w:hAnsi="Cambria"/>
          <w:sz w:val="24"/>
          <w:szCs w:val="24"/>
        </w:rPr>
      </w:pPr>
      <w:r w:rsidRPr="00A83886">
        <w:rPr>
          <w:rFonts w:ascii="Cambria" w:hAnsi="Cambria"/>
          <w:sz w:val="24"/>
          <w:szCs w:val="24"/>
        </w:rPr>
        <w:t>F</w:t>
      </w:r>
      <w:r w:rsidR="00E71CAF" w:rsidRPr="00A83886">
        <w:rPr>
          <w:rFonts w:ascii="Cambria" w:hAnsi="Cambria"/>
          <w:sz w:val="24"/>
          <w:szCs w:val="24"/>
        </w:rPr>
        <w:t>.</w:t>
      </w:r>
      <w:r w:rsidR="00E71CAF" w:rsidRPr="00A83886">
        <w:rPr>
          <w:rFonts w:ascii="Cambria" w:hAnsi="Cambria"/>
          <w:sz w:val="24"/>
          <w:szCs w:val="24"/>
        </w:rPr>
        <w:tab/>
      </w:r>
      <w:bookmarkStart w:id="2" w:name="_Hlk50314421"/>
      <w:r w:rsidR="00E71CAF" w:rsidRPr="00A83886">
        <w:rPr>
          <w:rFonts w:ascii="Cambria" w:hAnsi="Cambria"/>
          <w:sz w:val="24"/>
          <w:szCs w:val="24"/>
        </w:rPr>
        <w:t>The committee votes by mail or electronically (November 2010)</w:t>
      </w:r>
      <w:r w:rsidR="00D50513" w:rsidRPr="00A83886">
        <w:rPr>
          <w:rFonts w:ascii="Cambria" w:hAnsi="Cambria"/>
          <w:sz w:val="24"/>
          <w:szCs w:val="24"/>
        </w:rPr>
        <w:t xml:space="preserve">. </w:t>
      </w:r>
      <w:r w:rsidR="00E71CAF" w:rsidRPr="00A83886">
        <w:rPr>
          <w:rFonts w:ascii="Cambria" w:hAnsi="Cambria"/>
          <w:sz w:val="24"/>
          <w:szCs w:val="24"/>
        </w:rPr>
        <w:t>Each committee member ranks his or her top five choices</w:t>
      </w:r>
      <w:r w:rsidR="00D50513" w:rsidRPr="00A83886">
        <w:rPr>
          <w:rFonts w:ascii="Cambria" w:hAnsi="Cambria"/>
          <w:sz w:val="24"/>
          <w:szCs w:val="24"/>
        </w:rPr>
        <w:t xml:space="preserve">. </w:t>
      </w:r>
      <w:r w:rsidR="00E71CAF" w:rsidRPr="00A83886">
        <w:rPr>
          <w:rFonts w:ascii="Cambria" w:hAnsi="Cambria"/>
          <w:sz w:val="24"/>
          <w:szCs w:val="24"/>
        </w:rPr>
        <w:t xml:space="preserve">The </w:t>
      </w:r>
      <w:r w:rsidR="00A9099B" w:rsidRPr="00A83886">
        <w:rPr>
          <w:rFonts w:ascii="Cambria" w:hAnsi="Cambria"/>
          <w:sz w:val="24"/>
          <w:szCs w:val="24"/>
        </w:rPr>
        <w:t>rankings</w:t>
      </w:r>
      <w:r w:rsidR="00E507C7" w:rsidRPr="00A83886">
        <w:rPr>
          <w:rFonts w:ascii="Cambria" w:hAnsi="Cambria"/>
          <w:sz w:val="24"/>
          <w:szCs w:val="24"/>
        </w:rPr>
        <w:t xml:space="preserve"> </w:t>
      </w:r>
      <w:r w:rsidR="00A9099B" w:rsidRPr="00A83886">
        <w:rPr>
          <w:rFonts w:ascii="Cambria" w:hAnsi="Cambria"/>
          <w:sz w:val="24"/>
          <w:szCs w:val="24"/>
        </w:rPr>
        <w:t xml:space="preserve">are </w:t>
      </w:r>
      <w:r w:rsidR="00417232" w:rsidRPr="00A83886">
        <w:rPr>
          <w:rFonts w:ascii="Cambria" w:hAnsi="Cambria"/>
          <w:sz w:val="24"/>
          <w:szCs w:val="24"/>
        </w:rPr>
        <w:t xml:space="preserve">compiled by the AOAC </w:t>
      </w:r>
      <w:r w:rsidR="00A9099B" w:rsidRPr="00A83886">
        <w:rPr>
          <w:rFonts w:ascii="Cambria" w:hAnsi="Cambria"/>
          <w:sz w:val="24"/>
          <w:szCs w:val="24"/>
        </w:rPr>
        <w:t xml:space="preserve">staff liaison and integrated into a spreadsheet that assigns five points </w:t>
      </w:r>
      <w:r w:rsidR="009E7BC3">
        <w:rPr>
          <w:rFonts w:ascii="Cambria" w:hAnsi="Cambria"/>
          <w:sz w:val="24"/>
          <w:szCs w:val="24"/>
        </w:rPr>
        <w:t>to each voter’s first-place selection, four points to each voter's second-place selection, and so on</w:t>
      </w:r>
      <w:r w:rsidR="0049433B" w:rsidRPr="00A83886">
        <w:rPr>
          <w:rFonts w:ascii="Cambria" w:hAnsi="Cambria"/>
          <w:sz w:val="24"/>
          <w:szCs w:val="24"/>
        </w:rPr>
        <w:t xml:space="preserve">. </w:t>
      </w:r>
      <w:r w:rsidR="00A9099B" w:rsidRPr="00A83886">
        <w:rPr>
          <w:rFonts w:ascii="Cambria" w:hAnsi="Cambria"/>
          <w:sz w:val="24"/>
          <w:szCs w:val="24"/>
        </w:rPr>
        <w:t xml:space="preserve">Also tabulated is the number of times a candidate received a voter’s </w:t>
      </w:r>
      <w:r w:rsidR="00290424" w:rsidRPr="00A83886">
        <w:rPr>
          <w:rFonts w:ascii="Cambria" w:hAnsi="Cambria"/>
          <w:sz w:val="24"/>
          <w:szCs w:val="24"/>
        </w:rPr>
        <w:t>first-place</w:t>
      </w:r>
      <w:r w:rsidR="00A9099B" w:rsidRPr="00A83886">
        <w:rPr>
          <w:rFonts w:ascii="Cambria" w:hAnsi="Cambria"/>
          <w:sz w:val="24"/>
          <w:szCs w:val="24"/>
        </w:rPr>
        <w:t xml:space="preserve"> ranking</w:t>
      </w:r>
      <w:r w:rsidR="005A33B4" w:rsidRPr="00A83886">
        <w:rPr>
          <w:rFonts w:ascii="Cambria" w:hAnsi="Cambria"/>
          <w:sz w:val="24"/>
          <w:szCs w:val="24"/>
        </w:rPr>
        <w:t xml:space="preserve"> (</w:t>
      </w:r>
      <w:r w:rsidR="005618D8" w:rsidRPr="00A83886">
        <w:rPr>
          <w:rFonts w:ascii="Cambria" w:hAnsi="Cambria"/>
          <w:sz w:val="24"/>
          <w:szCs w:val="24"/>
        </w:rPr>
        <w:t xml:space="preserve">August </w:t>
      </w:r>
      <w:r w:rsidR="005A33B4" w:rsidRPr="00A83886">
        <w:rPr>
          <w:rFonts w:ascii="Cambria" w:hAnsi="Cambria"/>
          <w:sz w:val="24"/>
          <w:szCs w:val="24"/>
        </w:rPr>
        <w:t>2023)</w:t>
      </w:r>
      <w:r w:rsidR="0049433B" w:rsidRPr="00A83886">
        <w:rPr>
          <w:rFonts w:ascii="Cambria" w:hAnsi="Cambria"/>
          <w:sz w:val="24"/>
          <w:szCs w:val="24"/>
        </w:rPr>
        <w:t xml:space="preserve">. </w:t>
      </w:r>
      <w:r w:rsidR="00A9099B" w:rsidRPr="00A83886">
        <w:rPr>
          <w:rFonts w:ascii="Cambria" w:hAnsi="Cambria"/>
          <w:sz w:val="24"/>
          <w:szCs w:val="24"/>
        </w:rPr>
        <w:t>Th</w:t>
      </w:r>
      <w:r w:rsidR="00E56698" w:rsidRPr="00A83886">
        <w:rPr>
          <w:rFonts w:ascii="Cambria" w:hAnsi="Cambria"/>
          <w:sz w:val="24"/>
          <w:szCs w:val="24"/>
        </w:rPr>
        <w:t>ese</w:t>
      </w:r>
      <w:r w:rsidR="00A9099B" w:rsidRPr="00A83886">
        <w:rPr>
          <w:rFonts w:ascii="Cambria" w:hAnsi="Cambria"/>
          <w:sz w:val="24"/>
          <w:szCs w:val="24"/>
        </w:rPr>
        <w:t xml:space="preserve"> </w:t>
      </w:r>
      <w:r w:rsidR="00A9099B" w:rsidRPr="00A83886">
        <w:rPr>
          <w:rFonts w:ascii="Cambria" w:hAnsi="Cambria"/>
          <w:sz w:val="24"/>
          <w:szCs w:val="24"/>
        </w:rPr>
        <w:lastRenderedPageBreak/>
        <w:t>tabulation</w:t>
      </w:r>
      <w:r w:rsidR="00E56698" w:rsidRPr="00A83886">
        <w:rPr>
          <w:rFonts w:ascii="Cambria" w:hAnsi="Cambria"/>
          <w:sz w:val="24"/>
          <w:szCs w:val="24"/>
        </w:rPr>
        <w:t xml:space="preserve">s </w:t>
      </w:r>
      <w:r w:rsidR="00E71CAF" w:rsidRPr="00A83886">
        <w:rPr>
          <w:rFonts w:ascii="Cambria" w:hAnsi="Cambria"/>
          <w:sz w:val="24"/>
          <w:szCs w:val="24"/>
        </w:rPr>
        <w:t>are sent to the President</w:t>
      </w:r>
      <w:r w:rsidR="00D50513" w:rsidRPr="00A83886">
        <w:rPr>
          <w:rFonts w:ascii="Cambria" w:hAnsi="Cambria"/>
          <w:sz w:val="24"/>
          <w:szCs w:val="24"/>
        </w:rPr>
        <w:t xml:space="preserve">. </w:t>
      </w:r>
      <w:r w:rsidR="00E71CAF" w:rsidRPr="00A83886">
        <w:rPr>
          <w:rFonts w:ascii="Cambria" w:hAnsi="Cambria"/>
          <w:sz w:val="24"/>
          <w:szCs w:val="24"/>
        </w:rPr>
        <w:t>The President then</w:t>
      </w:r>
      <w:r w:rsidR="00290424" w:rsidRPr="00A83886">
        <w:rPr>
          <w:rFonts w:ascii="Cambria" w:hAnsi="Cambria"/>
          <w:sz w:val="24"/>
          <w:szCs w:val="24"/>
        </w:rPr>
        <w:t xml:space="preserve"> </w:t>
      </w:r>
      <w:r w:rsidR="00E56698" w:rsidRPr="00A83886">
        <w:rPr>
          <w:rFonts w:ascii="Cambria" w:hAnsi="Cambria"/>
          <w:sz w:val="24"/>
          <w:szCs w:val="24"/>
        </w:rPr>
        <w:t>reviews the voting results for correctness and examines if the two tabulations clearly identify an award recipient</w:t>
      </w:r>
      <w:r w:rsidR="00D50513" w:rsidRPr="00A83886">
        <w:rPr>
          <w:rFonts w:ascii="Cambria" w:hAnsi="Cambria"/>
          <w:sz w:val="24"/>
          <w:szCs w:val="24"/>
        </w:rPr>
        <w:t xml:space="preserve">. </w:t>
      </w:r>
      <w:r w:rsidR="00E71CAF" w:rsidRPr="00A83886">
        <w:rPr>
          <w:rFonts w:ascii="Cambria" w:hAnsi="Cambria"/>
          <w:sz w:val="24"/>
          <w:szCs w:val="24"/>
        </w:rPr>
        <w:t xml:space="preserve">In the case of a tie </w:t>
      </w:r>
      <w:r w:rsidR="00E56698" w:rsidRPr="00A83886">
        <w:rPr>
          <w:rFonts w:ascii="Cambria" w:hAnsi="Cambria"/>
          <w:sz w:val="24"/>
          <w:szCs w:val="24"/>
        </w:rPr>
        <w:t xml:space="preserve">or </w:t>
      </w:r>
      <w:r w:rsidR="00601F53">
        <w:rPr>
          <w:rFonts w:ascii="Cambria" w:hAnsi="Cambria"/>
          <w:sz w:val="24"/>
          <w:szCs w:val="24"/>
        </w:rPr>
        <w:t>an inconclusive vote, only the tied candidates return</w:t>
      </w:r>
      <w:r w:rsidR="00E71CAF" w:rsidRPr="00A83886">
        <w:rPr>
          <w:rFonts w:ascii="Cambria" w:hAnsi="Cambria"/>
          <w:sz w:val="24"/>
          <w:szCs w:val="24"/>
        </w:rPr>
        <w:t xml:space="preserve"> to the committee</w:t>
      </w:r>
      <w:r w:rsidR="00290424" w:rsidRPr="00A83886">
        <w:rPr>
          <w:rFonts w:ascii="Cambria" w:hAnsi="Cambria"/>
          <w:sz w:val="24"/>
          <w:szCs w:val="24"/>
        </w:rPr>
        <w:t>,</w:t>
      </w:r>
      <w:r w:rsidR="00E71CAF" w:rsidRPr="00A83886">
        <w:rPr>
          <w:rFonts w:ascii="Cambria" w:hAnsi="Cambria"/>
          <w:sz w:val="24"/>
          <w:szCs w:val="24"/>
        </w:rPr>
        <w:t xml:space="preserve"> and a second vote is taken</w:t>
      </w:r>
      <w:r w:rsidR="00D50513" w:rsidRPr="00A83886">
        <w:rPr>
          <w:rFonts w:ascii="Cambria" w:hAnsi="Cambria"/>
          <w:sz w:val="24"/>
          <w:szCs w:val="24"/>
        </w:rPr>
        <w:t xml:space="preserve">. </w:t>
      </w:r>
      <w:r w:rsidR="00E71CAF" w:rsidRPr="00A83886">
        <w:rPr>
          <w:rFonts w:ascii="Cambria" w:hAnsi="Cambria"/>
          <w:sz w:val="24"/>
          <w:szCs w:val="24"/>
        </w:rPr>
        <w:t xml:space="preserve">If the award recipient cannot be chosen in this manner, the President will cast the deciding </w:t>
      </w:r>
      <w:bookmarkStart w:id="3" w:name="_Hlk50312250"/>
      <w:r w:rsidR="007D6535" w:rsidRPr="00A83886">
        <w:rPr>
          <w:rFonts w:ascii="Cambria" w:hAnsi="Cambria"/>
          <w:sz w:val="24"/>
          <w:szCs w:val="24"/>
        </w:rPr>
        <w:t>vote</w:t>
      </w:r>
      <w:r w:rsidR="005A33B4" w:rsidRPr="00A83886">
        <w:rPr>
          <w:rFonts w:ascii="Cambria" w:hAnsi="Cambria"/>
          <w:sz w:val="24"/>
          <w:szCs w:val="24"/>
        </w:rPr>
        <w:t xml:space="preserve">. </w:t>
      </w:r>
      <w:r w:rsidR="007D6535" w:rsidRPr="00A83886">
        <w:rPr>
          <w:rFonts w:ascii="Cambria" w:hAnsi="Cambria"/>
          <w:sz w:val="24"/>
          <w:szCs w:val="24"/>
        </w:rPr>
        <w:t>All</w:t>
      </w:r>
      <w:r w:rsidR="00E71CAF" w:rsidRPr="00A83886">
        <w:rPr>
          <w:rFonts w:ascii="Cambria" w:hAnsi="Cambria"/>
          <w:sz w:val="24"/>
          <w:szCs w:val="24"/>
        </w:rPr>
        <w:t xml:space="preserve"> Committee members are expected to disclose any conflicts of interest and should abstain from voting if they cannot impartially and fairly evaluate all nominees</w:t>
      </w:r>
      <w:r w:rsidR="006609B6" w:rsidRPr="00A83886">
        <w:rPr>
          <w:rFonts w:ascii="Cambria" w:hAnsi="Cambria"/>
          <w:sz w:val="24"/>
          <w:szCs w:val="24"/>
        </w:rPr>
        <w:t xml:space="preserve">. </w:t>
      </w:r>
      <w:r w:rsidR="002254AE" w:rsidRPr="00A83886">
        <w:rPr>
          <w:rFonts w:ascii="Cambria" w:hAnsi="Cambria"/>
          <w:sz w:val="24"/>
          <w:szCs w:val="24"/>
        </w:rPr>
        <w:t xml:space="preserve">The president </w:t>
      </w:r>
      <w:r w:rsidR="00E71CAF" w:rsidRPr="00A83886">
        <w:rPr>
          <w:rFonts w:ascii="Cambria" w:hAnsi="Cambria"/>
          <w:sz w:val="24"/>
          <w:szCs w:val="24"/>
        </w:rPr>
        <w:t>may change the voting procedures to accommodate this</w:t>
      </w:r>
      <w:r w:rsidR="009C6CAF" w:rsidRPr="00A83886">
        <w:rPr>
          <w:rFonts w:ascii="Cambria" w:hAnsi="Cambria"/>
          <w:sz w:val="24"/>
          <w:szCs w:val="24"/>
        </w:rPr>
        <w:t xml:space="preserve"> (August 2020)</w:t>
      </w:r>
      <w:r w:rsidR="005E3C11" w:rsidRPr="00A83886">
        <w:rPr>
          <w:rFonts w:ascii="Cambria" w:hAnsi="Cambria"/>
          <w:sz w:val="24"/>
          <w:szCs w:val="24"/>
        </w:rPr>
        <w:t>.</w:t>
      </w:r>
    </w:p>
    <w:bookmarkEnd w:id="2"/>
    <w:bookmarkEnd w:id="3"/>
    <w:p w14:paraId="3BEE4F7D" w14:textId="13907DDD" w:rsidR="00E71CAF" w:rsidRPr="00A83886" w:rsidRDefault="00B64980" w:rsidP="00E71CAF">
      <w:pPr>
        <w:tabs>
          <w:tab w:val="left" w:pos="-1440"/>
        </w:tabs>
        <w:ind w:left="1440" w:hanging="720"/>
        <w:rPr>
          <w:rFonts w:ascii="Cambria" w:hAnsi="Cambria"/>
          <w:sz w:val="24"/>
          <w:szCs w:val="24"/>
        </w:rPr>
      </w:pPr>
      <w:r w:rsidRPr="00A83886">
        <w:rPr>
          <w:rFonts w:ascii="Cambria" w:hAnsi="Cambria"/>
          <w:sz w:val="24"/>
          <w:szCs w:val="24"/>
        </w:rPr>
        <w:t>G</w:t>
      </w:r>
      <w:r w:rsidR="00E71CAF" w:rsidRPr="00A83886">
        <w:rPr>
          <w:rFonts w:ascii="Cambria" w:hAnsi="Cambria"/>
          <w:sz w:val="24"/>
          <w:szCs w:val="24"/>
        </w:rPr>
        <w:t>.</w:t>
      </w:r>
      <w:r w:rsidR="00E71CAF" w:rsidRPr="00A83886">
        <w:rPr>
          <w:rFonts w:ascii="Cambria" w:hAnsi="Cambria"/>
          <w:sz w:val="24"/>
          <w:szCs w:val="24"/>
        </w:rPr>
        <w:tab/>
        <w:t>The selection process should be completed by April 20</w:t>
      </w:r>
      <w:r w:rsidR="00D50513" w:rsidRPr="00A83886">
        <w:rPr>
          <w:rFonts w:ascii="Cambria" w:hAnsi="Cambria"/>
          <w:sz w:val="24"/>
          <w:szCs w:val="24"/>
        </w:rPr>
        <w:t xml:space="preserve">. </w:t>
      </w:r>
      <w:r w:rsidR="004B106A" w:rsidRPr="00A83886">
        <w:rPr>
          <w:rFonts w:ascii="Cambria" w:hAnsi="Cambria"/>
          <w:sz w:val="24"/>
          <w:szCs w:val="24"/>
        </w:rPr>
        <w:t>The President notifies the award recipient</w:t>
      </w:r>
      <w:r w:rsidR="00D50513" w:rsidRPr="00A83886">
        <w:rPr>
          <w:rFonts w:ascii="Cambria" w:hAnsi="Cambria"/>
          <w:sz w:val="24"/>
          <w:szCs w:val="24"/>
        </w:rPr>
        <w:t xml:space="preserve">. </w:t>
      </w:r>
      <w:r w:rsidR="00E71CAF" w:rsidRPr="00A83886">
        <w:rPr>
          <w:rFonts w:ascii="Cambria" w:hAnsi="Cambria"/>
          <w:sz w:val="24"/>
          <w:szCs w:val="24"/>
        </w:rPr>
        <w:t xml:space="preserve">Also, the Annual Meeting Program Committee is told the </w:t>
      </w:r>
      <w:r w:rsidR="004B106A" w:rsidRPr="00A83886">
        <w:rPr>
          <w:rFonts w:ascii="Cambria" w:hAnsi="Cambria"/>
          <w:sz w:val="24"/>
          <w:szCs w:val="24"/>
        </w:rPr>
        <w:t>award recipient's name</w:t>
      </w:r>
      <w:r w:rsidR="00E71CAF" w:rsidRPr="00A83886">
        <w:rPr>
          <w:rFonts w:ascii="Cambria" w:hAnsi="Cambria"/>
          <w:sz w:val="24"/>
          <w:szCs w:val="24"/>
        </w:rPr>
        <w:t xml:space="preserve"> and area of expertise </w:t>
      </w:r>
      <w:r w:rsidR="0085737E" w:rsidRPr="00A83886">
        <w:rPr>
          <w:rFonts w:ascii="Cambria" w:hAnsi="Cambria"/>
          <w:sz w:val="24"/>
          <w:szCs w:val="24"/>
        </w:rPr>
        <w:t>to</w:t>
      </w:r>
      <w:r w:rsidR="00E71CAF" w:rsidRPr="00A83886">
        <w:rPr>
          <w:rFonts w:ascii="Cambria" w:hAnsi="Cambria"/>
          <w:sz w:val="24"/>
          <w:szCs w:val="24"/>
        </w:rPr>
        <w:t xml:space="preserve"> plan the following year's Wiley Symposium</w:t>
      </w:r>
      <w:r w:rsidR="00D50513" w:rsidRPr="00A83886">
        <w:rPr>
          <w:rFonts w:ascii="Cambria" w:hAnsi="Cambria"/>
          <w:sz w:val="24"/>
          <w:szCs w:val="24"/>
        </w:rPr>
        <w:t xml:space="preserve">. </w:t>
      </w:r>
      <w:r w:rsidR="004B106A" w:rsidRPr="00A83886">
        <w:rPr>
          <w:rFonts w:ascii="Cambria" w:hAnsi="Cambria"/>
          <w:sz w:val="24"/>
          <w:szCs w:val="24"/>
        </w:rPr>
        <w:t>An</w:t>
      </w:r>
      <w:r w:rsidR="00E71CAF" w:rsidRPr="00A83886">
        <w:rPr>
          <w:rFonts w:ascii="Cambria" w:hAnsi="Cambria"/>
          <w:sz w:val="24"/>
          <w:szCs w:val="24"/>
        </w:rPr>
        <w:t xml:space="preserve"> </w:t>
      </w:r>
      <w:r w:rsidR="004B106A" w:rsidRPr="00A83886">
        <w:rPr>
          <w:rFonts w:ascii="Cambria" w:hAnsi="Cambria"/>
          <w:sz w:val="24"/>
          <w:szCs w:val="24"/>
        </w:rPr>
        <w:t xml:space="preserve">Annual Meeting Program Committee representative </w:t>
      </w:r>
      <w:r w:rsidR="00E71CAF" w:rsidRPr="00A83886">
        <w:rPr>
          <w:rFonts w:ascii="Cambria" w:hAnsi="Cambria"/>
          <w:sz w:val="24"/>
          <w:szCs w:val="24"/>
        </w:rPr>
        <w:t>contacts the award recipient to discuss his or her participation at the Wiley Symposium</w:t>
      </w:r>
      <w:r w:rsidR="00D50513" w:rsidRPr="00A83886">
        <w:rPr>
          <w:rFonts w:ascii="Cambria" w:hAnsi="Cambria"/>
          <w:sz w:val="24"/>
          <w:szCs w:val="24"/>
        </w:rPr>
        <w:t xml:space="preserve">. </w:t>
      </w:r>
      <w:r w:rsidR="00E71CAF" w:rsidRPr="00A83886">
        <w:rPr>
          <w:rFonts w:ascii="Cambria" w:hAnsi="Cambria"/>
          <w:sz w:val="24"/>
          <w:szCs w:val="24"/>
        </w:rPr>
        <w:t xml:space="preserve">No one other than the recipient, the Harvey W. Wiley Award Committee, the Annual Meeting Program Committee, and the AOAC Board of Directors is </w:t>
      </w:r>
      <w:r w:rsidR="003B25B0">
        <w:rPr>
          <w:rFonts w:ascii="Cambria" w:hAnsi="Cambria"/>
          <w:sz w:val="24"/>
          <w:szCs w:val="24"/>
        </w:rPr>
        <w:t>currently notified</w:t>
      </w:r>
      <w:r w:rsidR="00531115" w:rsidRPr="00A83886">
        <w:rPr>
          <w:rFonts w:ascii="Cambria" w:hAnsi="Cambria"/>
          <w:sz w:val="24"/>
          <w:szCs w:val="24"/>
        </w:rPr>
        <w:t>,</w:t>
      </w:r>
      <w:r w:rsidR="00E71CAF" w:rsidRPr="00A83886">
        <w:rPr>
          <w:rFonts w:ascii="Cambria" w:hAnsi="Cambria"/>
          <w:sz w:val="24"/>
          <w:szCs w:val="24"/>
        </w:rPr>
        <w:t xml:space="preserve"> and all are asked not to discuss the award recipient outside their respective Committees</w:t>
      </w:r>
      <w:r w:rsidR="00D50513" w:rsidRPr="00A83886">
        <w:rPr>
          <w:rFonts w:ascii="Cambria" w:hAnsi="Cambria"/>
          <w:sz w:val="24"/>
          <w:szCs w:val="24"/>
        </w:rPr>
        <w:t xml:space="preserve">. </w:t>
      </w:r>
      <w:r w:rsidR="00E71CAF" w:rsidRPr="00A83886">
        <w:rPr>
          <w:rFonts w:ascii="Cambria" w:hAnsi="Cambria"/>
          <w:sz w:val="24"/>
          <w:szCs w:val="24"/>
        </w:rPr>
        <w:t xml:space="preserve">The award recipient is not announced until the </w:t>
      </w:r>
      <w:r w:rsidR="00CF0BE6" w:rsidRPr="00A83886">
        <w:rPr>
          <w:rFonts w:ascii="Cambria" w:hAnsi="Cambria"/>
          <w:sz w:val="24"/>
          <w:szCs w:val="24"/>
        </w:rPr>
        <w:t>following</w:t>
      </w:r>
      <w:r w:rsidR="004B106A" w:rsidRPr="00A83886">
        <w:rPr>
          <w:rFonts w:ascii="Cambria" w:hAnsi="Cambria"/>
          <w:sz w:val="24"/>
          <w:szCs w:val="24"/>
        </w:rPr>
        <w:t xml:space="preserve"> </w:t>
      </w:r>
      <w:r w:rsidR="00E71CAF" w:rsidRPr="00A83886">
        <w:rPr>
          <w:rFonts w:ascii="Cambria" w:hAnsi="Cambria"/>
          <w:sz w:val="24"/>
          <w:szCs w:val="24"/>
        </w:rPr>
        <w:t xml:space="preserve">year, the year of their award, </w:t>
      </w:r>
      <w:r w:rsidR="0085737E" w:rsidRPr="00A83886">
        <w:rPr>
          <w:rFonts w:ascii="Cambria" w:hAnsi="Cambria"/>
          <w:sz w:val="24"/>
          <w:szCs w:val="24"/>
        </w:rPr>
        <w:t>to</w:t>
      </w:r>
      <w:r w:rsidR="00E71CAF" w:rsidRPr="00A83886">
        <w:rPr>
          <w:rFonts w:ascii="Cambria" w:hAnsi="Cambria"/>
          <w:sz w:val="24"/>
          <w:szCs w:val="24"/>
        </w:rPr>
        <w:t xml:space="preserve"> not distract from the current year’s award recipient (November 1997).</w:t>
      </w:r>
    </w:p>
    <w:p w14:paraId="406C470D" w14:textId="2CF184AA" w:rsidR="00E71CAF" w:rsidRDefault="00B64980" w:rsidP="00E71CAF">
      <w:pPr>
        <w:tabs>
          <w:tab w:val="left" w:pos="-1440"/>
        </w:tabs>
        <w:ind w:left="1440" w:hanging="720"/>
        <w:rPr>
          <w:rFonts w:ascii="Cambria" w:hAnsi="Cambria"/>
          <w:sz w:val="24"/>
          <w:szCs w:val="24"/>
        </w:rPr>
      </w:pPr>
      <w:r w:rsidRPr="00A83886">
        <w:rPr>
          <w:rFonts w:ascii="Cambria" w:hAnsi="Cambria"/>
          <w:sz w:val="24"/>
          <w:szCs w:val="24"/>
        </w:rPr>
        <w:t>H</w:t>
      </w:r>
      <w:r w:rsidR="00E71CAF" w:rsidRPr="00A83886">
        <w:rPr>
          <w:rFonts w:ascii="Cambria" w:hAnsi="Cambria"/>
          <w:sz w:val="24"/>
          <w:szCs w:val="24"/>
        </w:rPr>
        <w:t>.</w:t>
      </w:r>
      <w:r w:rsidR="00E71CAF" w:rsidRPr="00A83886">
        <w:rPr>
          <w:rFonts w:ascii="Cambria" w:hAnsi="Cambria"/>
          <w:sz w:val="24"/>
          <w:szCs w:val="24"/>
        </w:rPr>
        <w:tab/>
        <w:t xml:space="preserve">During the first quarter of the award recipient’s year, an </w:t>
      </w:r>
      <w:r w:rsidR="00295B80" w:rsidRPr="00A83886">
        <w:rPr>
          <w:rFonts w:ascii="Cambria" w:hAnsi="Cambria"/>
          <w:sz w:val="24"/>
          <w:szCs w:val="24"/>
        </w:rPr>
        <w:t>official AOAC INTERNATIONA</w:t>
      </w:r>
      <w:r w:rsidR="00A90840" w:rsidRPr="00A83886">
        <w:rPr>
          <w:rFonts w:ascii="Cambria" w:hAnsi="Cambria"/>
          <w:sz w:val="24"/>
          <w:szCs w:val="24"/>
        </w:rPr>
        <w:t xml:space="preserve">L </w:t>
      </w:r>
      <w:r w:rsidR="00E71CAF" w:rsidRPr="00A83886">
        <w:rPr>
          <w:rFonts w:ascii="Cambria" w:hAnsi="Cambria"/>
          <w:sz w:val="24"/>
          <w:szCs w:val="24"/>
        </w:rPr>
        <w:t xml:space="preserve">announcement is made </w:t>
      </w:r>
      <w:r w:rsidR="008A69AE" w:rsidRPr="00A83886">
        <w:rPr>
          <w:rFonts w:ascii="Cambria" w:hAnsi="Cambria"/>
          <w:sz w:val="24"/>
          <w:szCs w:val="24"/>
        </w:rPr>
        <w:t>as</w:t>
      </w:r>
      <w:r w:rsidR="00E71CAF" w:rsidRPr="00A83886">
        <w:rPr>
          <w:rFonts w:ascii="Cambria" w:hAnsi="Cambria"/>
          <w:sz w:val="24"/>
          <w:szCs w:val="24"/>
        </w:rPr>
        <w:t xml:space="preserve"> an article in </w:t>
      </w:r>
      <w:r w:rsidR="00E71CAF" w:rsidRPr="00A83886">
        <w:rPr>
          <w:rFonts w:ascii="Cambria" w:hAnsi="Cambria"/>
          <w:i/>
          <w:sz w:val="24"/>
          <w:szCs w:val="24"/>
        </w:rPr>
        <w:t>Inside Laboratory Management</w:t>
      </w:r>
      <w:r w:rsidR="00DB750D" w:rsidRPr="00A83886">
        <w:rPr>
          <w:rFonts w:ascii="Cambria" w:hAnsi="Cambria"/>
          <w:sz w:val="24"/>
          <w:szCs w:val="24"/>
        </w:rPr>
        <w:t>. The</w:t>
      </w:r>
      <w:r w:rsidR="00E71CAF" w:rsidRPr="00A83886">
        <w:rPr>
          <w:rFonts w:ascii="Cambria" w:hAnsi="Cambria"/>
          <w:sz w:val="24"/>
          <w:szCs w:val="24"/>
        </w:rPr>
        <w:t xml:space="preserve"> information is included in the quarterly report</w:t>
      </w:r>
      <w:r w:rsidR="00D50513" w:rsidRPr="00A83886">
        <w:rPr>
          <w:rFonts w:ascii="Cambria" w:hAnsi="Cambria"/>
          <w:sz w:val="24"/>
          <w:szCs w:val="24"/>
        </w:rPr>
        <w:t>. Also,</w:t>
      </w:r>
      <w:r w:rsidR="00E71CAF" w:rsidRPr="00A83886">
        <w:rPr>
          <w:rFonts w:ascii="Cambria" w:hAnsi="Cambria"/>
          <w:sz w:val="24"/>
          <w:szCs w:val="24"/>
        </w:rPr>
        <w:t xml:space="preserve"> a press release is sent to appropriate publications and associations</w:t>
      </w:r>
      <w:r w:rsidR="0051067E" w:rsidRPr="00A83886">
        <w:rPr>
          <w:rFonts w:ascii="Cambria" w:hAnsi="Cambria"/>
          <w:sz w:val="24"/>
          <w:szCs w:val="24"/>
        </w:rPr>
        <w:t>,</w:t>
      </w:r>
      <w:r w:rsidR="00E71CAF" w:rsidRPr="00A83886">
        <w:rPr>
          <w:rFonts w:ascii="Cambria" w:hAnsi="Cambria"/>
          <w:sz w:val="24"/>
          <w:szCs w:val="24"/>
        </w:rPr>
        <w:t xml:space="preserve"> including any requested by the award recipient</w:t>
      </w:r>
      <w:r w:rsidR="00D50513" w:rsidRPr="00A83886">
        <w:rPr>
          <w:rFonts w:ascii="Cambria" w:hAnsi="Cambria"/>
          <w:sz w:val="24"/>
          <w:szCs w:val="24"/>
        </w:rPr>
        <w:t xml:space="preserve">. </w:t>
      </w:r>
      <w:r w:rsidR="00E71CAF" w:rsidRPr="00A83886">
        <w:rPr>
          <w:rFonts w:ascii="Cambria" w:hAnsi="Cambria"/>
          <w:sz w:val="24"/>
          <w:szCs w:val="24"/>
        </w:rPr>
        <w:t xml:space="preserve">In addition, the Wiley address at the Annual Meeting is published in a post-meeting issue of the </w:t>
      </w:r>
      <w:r w:rsidR="00E71CAF" w:rsidRPr="00A83886">
        <w:rPr>
          <w:rFonts w:ascii="Cambria" w:hAnsi="Cambria"/>
          <w:i/>
          <w:sz w:val="24"/>
          <w:szCs w:val="24"/>
        </w:rPr>
        <w:t>Journal of AOAC INTERNATIONAL</w:t>
      </w:r>
      <w:r w:rsidR="00DB750D" w:rsidRPr="00A83886">
        <w:rPr>
          <w:rFonts w:ascii="Cambria" w:hAnsi="Cambria"/>
          <w:i/>
          <w:sz w:val="24"/>
          <w:szCs w:val="24"/>
        </w:rPr>
        <w:t>,</w:t>
      </w:r>
      <w:r w:rsidR="00E71CAF" w:rsidRPr="00A83886">
        <w:rPr>
          <w:rFonts w:ascii="Cambria" w:hAnsi="Cambria"/>
          <w:i/>
          <w:sz w:val="24"/>
          <w:szCs w:val="24"/>
        </w:rPr>
        <w:t xml:space="preserve"> </w:t>
      </w:r>
      <w:r w:rsidR="00E71CAF" w:rsidRPr="00A83886">
        <w:rPr>
          <w:rFonts w:ascii="Cambria" w:hAnsi="Cambria"/>
          <w:sz w:val="24"/>
          <w:szCs w:val="24"/>
        </w:rPr>
        <w:t>typically the January issue.</w:t>
      </w:r>
    </w:p>
    <w:p w14:paraId="453E982E" w14:textId="77777777" w:rsidR="00EE1C92" w:rsidRPr="00A83886" w:rsidRDefault="00EE1C92" w:rsidP="00E71CAF">
      <w:pPr>
        <w:tabs>
          <w:tab w:val="left" w:pos="-1440"/>
        </w:tabs>
        <w:ind w:left="1440" w:hanging="720"/>
        <w:rPr>
          <w:rFonts w:ascii="Cambria" w:hAnsi="Cambria"/>
          <w:sz w:val="24"/>
          <w:szCs w:val="24"/>
        </w:rPr>
      </w:pPr>
    </w:p>
    <w:p w14:paraId="1F89E8E0" w14:textId="77777777" w:rsidR="00E71CAF" w:rsidRPr="00A83886" w:rsidRDefault="00E71CAF" w:rsidP="00E71CAF">
      <w:pPr>
        <w:tabs>
          <w:tab w:val="left" w:pos="-1440"/>
        </w:tabs>
        <w:ind w:left="720" w:hanging="720"/>
        <w:rPr>
          <w:rFonts w:ascii="Cambria" w:hAnsi="Cambria"/>
          <w:sz w:val="24"/>
          <w:szCs w:val="24"/>
        </w:rPr>
      </w:pPr>
      <w:r w:rsidRPr="00A83886">
        <w:rPr>
          <w:rFonts w:ascii="Cambria" w:hAnsi="Cambria"/>
          <w:sz w:val="24"/>
          <w:szCs w:val="24"/>
        </w:rPr>
        <w:t xml:space="preserve"> IV.</w:t>
      </w:r>
      <w:r w:rsidRPr="00A83886">
        <w:rPr>
          <w:rFonts w:ascii="Cambria" w:hAnsi="Cambria"/>
          <w:sz w:val="24"/>
          <w:szCs w:val="24"/>
        </w:rPr>
        <w:tab/>
      </w:r>
      <w:r w:rsidRPr="00A83886">
        <w:rPr>
          <w:rFonts w:ascii="Cambria" w:hAnsi="Cambria"/>
          <w:b/>
          <w:bCs/>
          <w:sz w:val="24"/>
          <w:szCs w:val="24"/>
          <w:u w:val="single"/>
        </w:rPr>
        <w:t>Award</w:t>
      </w:r>
    </w:p>
    <w:p w14:paraId="08B7A19C" w14:textId="44C3EC0B" w:rsidR="00E71CAF" w:rsidRPr="00A83886" w:rsidRDefault="00E71CAF" w:rsidP="00E71CAF">
      <w:pPr>
        <w:tabs>
          <w:tab w:val="left" w:pos="-1440"/>
        </w:tabs>
        <w:ind w:left="1440" w:hanging="720"/>
        <w:rPr>
          <w:rFonts w:ascii="Cambria" w:hAnsi="Cambria"/>
          <w:sz w:val="24"/>
          <w:szCs w:val="24"/>
        </w:rPr>
      </w:pPr>
      <w:r w:rsidRPr="00A83886">
        <w:rPr>
          <w:rFonts w:ascii="Cambria" w:hAnsi="Cambria"/>
          <w:sz w:val="24"/>
          <w:szCs w:val="24"/>
        </w:rPr>
        <w:t>A.</w:t>
      </w:r>
      <w:r w:rsidRPr="00A83886">
        <w:rPr>
          <w:rFonts w:ascii="Cambria" w:hAnsi="Cambria"/>
          <w:sz w:val="24"/>
          <w:szCs w:val="24"/>
        </w:rPr>
        <w:tab/>
        <w:t xml:space="preserve">The award recipient receives a cash award of $5,000, an </w:t>
      </w:r>
      <w:r w:rsidR="007D6535" w:rsidRPr="00A83886">
        <w:rPr>
          <w:rFonts w:ascii="Cambria" w:hAnsi="Cambria"/>
          <w:sz w:val="24"/>
          <w:szCs w:val="24"/>
        </w:rPr>
        <w:t>award (</w:t>
      </w:r>
      <w:r w:rsidR="00205FD8" w:rsidRPr="00A83886">
        <w:rPr>
          <w:rFonts w:ascii="Cambria" w:hAnsi="Cambria"/>
          <w:sz w:val="24"/>
          <w:szCs w:val="24"/>
        </w:rPr>
        <w:t>an engraved plaque)</w:t>
      </w:r>
      <w:r w:rsidRPr="00A83886">
        <w:rPr>
          <w:rFonts w:ascii="Cambria" w:hAnsi="Cambria"/>
          <w:sz w:val="24"/>
          <w:szCs w:val="24"/>
        </w:rPr>
        <w:t xml:space="preserve">, </w:t>
      </w:r>
      <w:r w:rsidR="00282ACA" w:rsidRPr="00A83886">
        <w:rPr>
          <w:rFonts w:ascii="Cambria" w:hAnsi="Cambria"/>
          <w:sz w:val="24"/>
          <w:szCs w:val="24"/>
        </w:rPr>
        <w:t>complimentary meeting registration</w:t>
      </w:r>
      <w:r w:rsidR="008A25FB" w:rsidRPr="00A83886">
        <w:rPr>
          <w:rFonts w:ascii="Cambria" w:hAnsi="Cambria"/>
          <w:sz w:val="24"/>
          <w:szCs w:val="24"/>
        </w:rPr>
        <w:t xml:space="preserve">, </w:t>
      </w:r>
      <w:r w:rsidRPr="00A83886">
        <w:rPr>
          <w:rFonts w:ascii="Cambria" w:hAnsi="Cambria"/>
          <w:sz w:val="24"/>
          <w:szCs w:val="24"/>
        </w:rPr>
        <w:t xml:space="preserve">and reimbursement </w:t>
      </w:r>
      <w:r w:rsidR="002A46BC" w:rsidRPr="00A83886">
        <w:rPr>
          <w:rFonts w:ascii="Cambria" w:hAnsi="Cambria"/>
          <w:sz w:val="24"/>
          <w:szCs w:val="24"/>
        </w:rPr>
        <w:t xml:space="preserve">of </w:t>
      </w:r>
      <w:r w:rsidR="008A25FB" w:rsidRPr="00A83886">
        <w:rPr>
          <w:rFonts w:ascii="Cambria" w:hAnsi="Cambria"/>
          <w:sz w:val="24"/>
          <w:szCs w:val="24"/>
        </w:rPr>
        <w:t>up to $</w:t>
      </w:r>
      <w:r w:rsidR="0068306B" w:rsidRPr="00A83886">
        <w:rPr>
          <w:rFonts w:ascii="Cambria" w:hAnsi="Cambria"/>
          <w:sz w:val="24"/>
          <w:szCs w:val="24"/>
        </w:rPr>
        <w:t>2</w:t>
      </w:r>
      <w:r w:rsidR="008A25FB" w:rsidRPr="00A83886">
        <w:rPr>
          <w:rFonts w:ascii="Cambria" w:hAnsi="Cambria"/>
          <w:sz w:val="24"/>
          <w:szCs w:val="24"/>
        </w:rPr>
        <w:t>,000</w:t>
      </w:r>
      <w:r w:rsidR="001B57F0" w:rsidRPr="00A83886">
        <w:rPr>
          <w:rFonts w:ascii="Cambria" w:hAnsi="Cambria"/>
          <w:sz w:val="24"/>
          <w:szCs w:val="24"/>
        </w:rPr>
        <w:t xml:space="preserve"> (January 2024)</w:t>
      </w:r>
      <w:r w:rsidR="008A25FB" w:rsidRPr="00A83886">
        <w:rPr>
          <w:rFonts w:ascii="Cambria" w:hAnsi="Cambria"/>
          <w:sz w:val="24"/>
          <w:szCs w:val="24"/>
        </w:rPr>
        <w:t xml:space="preserve"> </w:t>
      </w:r>
      <w:r w:rsidR="007E5631" w:rsidRPr="00A83886">
        <w:rPr>
          <w:rFonts w:ascii="Cambria" w:hAnsi="Cambria"/>
          <w:sz w:val="24"/>
          <w:szCs w:val="24"/>
        </w:rPr>
        <w:t xml:space="preserve">for travel, </w:t>
      </w:r>
      <w:r w:rsidR="00531115" w:rsidRPr="00A83886">
        <w:rPr>
          <w:rFonts w:ascii="Cambria" w:hAnsi="Cambria"/>
          <w:sz w:val="24"/>
          <w:szCs w:val="24"/>
        </w:rPr>
        <w:t>hotel,</w:t>
      </w:r>
      <w:r w:rsidR="007E5631" w:rsidRPr="00A83886">
        <w:rPr>
          <w:rFonts w:ascii="Cambria" w:hAnsi="Cambria"/>
          <w:sz w:val="24"/>
          <w:szCs w:val="24"/>
        </w:rPr>
        <w:t xml:space="preserve"> and meal</w:t>
      </w:r>
      <w:r w:rsidRPr="00A83886">
        <w:rPr>
          <w:rFonts w:ascii="Cambria" w:hAnsi="Cambria"/>
          <w:sz w:val="24"/>
          <w:szCs w:val="24"/>
        </w:rPr>
        <w:t xml:space="preserve"> expenses to the Annual Meeting in accordance with the AOAC INTERNATIONAL </w:t>
      </w:r>
      <w:r w:rsidR="00957DA1" w:rsidRPr="00A83886">
        <w:rPr>
          <w:rFonts w:ascii="Cambria" w:hAnsi="Cambria"/>
          <w:sz w:val="24"/>
          <w:szCs w:val="24"/>
        </w:rPr>
        <w:t>T</w:t>
      </w:r>
      <w:r w:rsidRPr="00A83886">
        <w:rPr>
          <w:rFonts w:ascii="Cambria" w:hAnsi="Cambria"/>
          <w:sz w:val="24"/>
          <w:szCs w:val="24"/>
        </w:rPr>
        <w:t xml:space="preserve">ravel </w:t>
      </w:r>
      <w:r w:rsidR="00957DA1" w:rsidRPr="00A83886">
        <w:rPr>
          <w:rFonts w:ascii="Cambria" w:hAnsi="Cambria"/>
          <w:sz w:val="24"/>
          <w:szCs w:val="24"/>
        </w:rPr>
        <w:t>P</w:t>
      </w:r>
      <w:r w:rsidRPr="00A83886">
        <w:rPr>
          <w:rFonts w:ascii="Cambria" w:hAnsi="Cambria"/>
          <w:sz w:val="24"/>
          <w:szCs w:val="24"/>
        </w:rPr>
        <w:t>olicy (</w:t>
      </w:r>
      <w:r w:rsidR="00957DA1" w:rsidRPr="00A83886">
        <w:rPr>
          <w:rFonts w:ascii="Cambria" w:hAnsi="Cambria"/>
          <w:sz w:val="24"/>
          <w:szCs w:val="24"/>
        </w:rPr>
        <w:t>October 2018</w:t>
      </w:r>
      <w:r w:rsidRPr="00A83886">
        <w:rPr>
          <w:rFonts w:ascii="Cambria" w:hAnsi="Cambria"/>
          <w:sz w:val="24"/>
          <w:szCs w:val="24"/>
        </w:rPr>
        <w:t>)</w:t>
      </w:r>
      <w:r w:rsidR="00D50513" w:rsidRPr="00A83886">
        <w:rPr>
          <w:rFonts w:ascii="Cambria" w:hAnsi="Cambria"/>
          <w:sz w:val="24"/>
          <w:szCs w:val="24"/>
        </w:rPr>
        <w:t xml:space="preserve">. </w:t>
      </w:r>
      <w:r w:rsidRPr="00A83886">
        <w:rPr>
          <w:rFonts w:ascii="Cambria" w:hAnsi="Cambria"/>
          <w:sz w:val="24"/>
          <w:szCs w:val="24"/>
        </w:rPr>
        <w:t>The cash award and travel expenses defined above are a total for the award recipient chosen</w:t>
      </w:r>
      <w:r w:rsidR="00BD4D17" w:rsidRPr="00A83886">
        <w:rPr>
          <w:rFonts w:ascii="Cambria" w:hAnsi="Cambria"/>
          <w:sz w:val="24"/>
          <w:szCs w:val="24"/>
        </w:rPr>
        <w:t>,</w:t>
      </w:r>
      <w:r w:rsidRPr="00A83886">
        <w:rPr>
          <w:rFonts w:ascii="Cambria" w:hAnsi="Cambria"/>
          <w:sz w:val="24"/>
          <w:szCs w:val="24"/>
        </w:rPr>
        <w:t xml:space="preserve"> whether an individual or </w:t>
      </w:r>
      <w:r w:rsidR="003B25B0">
        <w:rPr>
          <w:rFonts w:ascii="Cambria" w:hAnsi="Cambria"/>
          <w:sz w:val="24"/>
          <w:szCs w:val="24"/>
        </w:rPr>
        <w:t xml:space="preserve">a </w:t>
      </w:r>
      <w:r w:rsidRPr="00A83886">
        <w:rPr>
          <w:rFonts w:ascii="Cambria" w:hAnsi="Cambria"/>
          <w:sz w:val="24"/>
          <w:szCs w:val="24"/>
        </w:rPr>
        <w:t>group of individuals.</w:t>
      </w:r>
      <w:r w:rsidR="007E15F2" w:rsidRPr="00A83886">
        <w:rPr>
          <w:rFonts w:ascii="Cambria" w:hAnsi="Cambria"/>
          <w:sz w:val="24"/>
          <w:szCs w:val="24"/>
        </w:rPr>
        <w:t xml:space="preserve"> </w:t>
      </w:r>
      <w:bookmarkStart w:id="4" w:name="_Hlk97887469"/>
      <w:r w:rsidR="00E61C0B" w:rsidRPr="00A83886">
        <w:rPr>
          <w:rFonts w:ascii="Cambria" w:hAnsi="Cambria"/>
          <w:sz w:val="24"/>
          <w:szCs w:val="24"/>
        </w:rPr>
        <w:t xml:space="preserve">The benefits </w:t>
      </w:r>
      <w:r w:rsidR="007E15F2" w:rsidRPr="00A83886">
        <w:rPr>
          <w:rFonts w:ascii="Cambria" w:hAnsi="Cambria"/>
          <w:sz w:val="24"/>
          <w:szCs w:val="24"/>
        </w:rPr>
        <w:t xml:space="preserve">of this award </w:t>
      </w:r>
      <w:r w:rsidR="00531115" w:rsidRPr="00A83886">
        <w:rPr>
          <w:rFonts w:ascii="Cambria" w:hAnsi="Cambria"/>
          <w:sz w:val="24"/>
          <w:szCs w:val="24"/>
        </w:rPr>
        <w:t xml:space="preserve">are </w:t>
      </w:r>
      <w:r w:rsidR="007E15F2" w:rsidRPr="00A83886">
        <w:rPr>
          <w:rFonts w:ascii="Cambria" w:hAnsi="Cambria"/>
          <w:sz w:val="24"/>
          <w:szCs w:val="24"/>
        </w:rPr>
        <w:t>n</w:t>
      </w:r>
      <w:r w:rsidR="00FD2387" w:rsidRPr="00A83886">
        <w:rPr>
          <w:rFonts w:ascii="Cambria" w:hAnsi="Cambria"/>
          <w:sz w:val="24"/>
          <w:szCs w:val="24"/>
        </w:rPr>
        <w:t>on-</w:t>
      </w:r>
      <w:proofErr w:type="gramStart"/>
      <w:r w:rsidR="007E15F2" w:rsidRPr="00A83886">
        <w:rPr>
          <w:rFonts w:ascii="Cambria" w:hAnsi="Cambria"/>
          <w:sz w:val="24"/>
          <w:szCs w:val="24"/>
        </w:rPr>
        <w:t>transferrable</w:t>
      </w:r>
      <w:proofErr w:type="gramEnd"/>
      <w:r w:rsidR="005A0643" w:rsidRPr="00A83886">
        <w:rPr>
          <w:rFonts w:ascii="Cambria" w:hAnsi="Cambria"/>
          <w:sz w:val="24"/>
          <w:szCs w:val="24"/>
        </w:rPr>
        <w:t xml:space="preserve"> (March 2022)</w:t>
      </w:r>
      <w:r w:rsidR="007E15F2" w:rsidRPr="00A83886">
        <w:rPr>
          <w:rFonts w:ascii="Cambria" w:hAnsi="Cambria"/>
          <w:sz w:val="24"/>
          <w:szCs w:val="24"/>
        </w:rPr>
        <w:t>.</w:t>
      </w:r>
    </w:p>
    <w:bookmarkEnd w:id="4"/>
    <w:p w14:paraId="07BF950C" w14:textId="6793780C" w:rsidR="00E71CAF" w:rsidRPr="00A83886" w:rsidRDefault="00E71CAF" w:rsidP="00E71CAF">
      <w:pPr>
        <w:tabs>
          <w:tab w:val="left" w:pos="-1440"/>
        </w:tabs>
        <w:ind w:left="1440" w:hanging="720"/>
        <w:rPr>
          <w:rFonts w:ascii="Cambria" w:hAnsi="Cambria"/>
          <w:sz w:val="24"/>
          <w:szCs w:val="24"/>
        </w:rPr>
      </w:pPr>
      <w:r w:rsidRPr="00A83886">
        <w:rPr>
          <w:rFonts w:ascii="Cambria" w:hAnsi="Cambria"/>
          <w:sz w:val="24"/>
          <w:szCs w:val="24"/>
        </w:rPr>
        <w:lastRenderedPageBreak/>
        <w:t>B.</w:t>
      </w:r>
      <w:r w:rsidRPr="00A83886">
        <w:rPr>
          <w:rFonts w:ascii="Cambria" w:hAnsi="Cambria"/>
          <w:sz w:val="24"/>
          <w:szCs w:val="24"/>
        </w:rPr>
        <w:tab/>
        <w:t>The Harvey W. Wiley Award Symposium at the Annual Meeting focuses on the area of work of the award recipient and is a forum for the award recipient to present his/her work</w:t>
      </w:r>
      <w:r w:rsidR="00D50513" w:rsidRPr="00A83886">
        <w:rPr>
          <w:rFonts w:ascii="Cambria" w:hAnsi="Cambria"/>
          <w:sz w:val="24"/>
          <w:szCs w:val="24"/>
        </w:rPr>
        <w:t xml:space="preserve">. </w:t>
      </w:r>
      <w:r w:rsidRPr="00A83886">
        <w:rPr>
          <w:rFonts w:ascii="Cambria" w:hAnsi="Cambria"/>
          <w:sz w:val="24"/>
          <w:szCs w:val="24"/>
        </w:rPr>
        <w:t xml:space="preserve">Space is provided in the AOAC booth in the exhibit hall for the award recipient to meet with attendees. </w:t>
      </w:r>
    </w:p>
    <w:p w14:paraId="5BC5A9C0" w14:textId="77777777" w:rsidR="00E71CAF" w:rsidRPr="00A83886" w:rsidRDefault="00E71CAF" w:rsidP="00E71CAF">
      <w:pPr>
        <w:rPr>
          <w:rFonts w:ascii="Cambria" w:hAnsi="Cambria"/>
          <w:sz w:val="24"/>
          <w:szCs w:val="24"/>
        </w:rPr>
      </w:pPr>
    </w:p>
    <w:p w14:paraId="490E1406" w14:textId="77777777" w:rsidR="00E71CAF" w:rsidRPr="00A83886" w:rsidRDefault="00E71CAF" w:rsidP="00E71CAF">
      <w:pPr>
        <w:tabs>
          <w:tab w:val="center" w:pos="4680"/>
        </w:tabs>
        <w:rPr>
          <w:rFonts w:ascii="Cambria" w:hAnsi="Cambria"/>
          <w:sz w:val="24"/>
          <w:szCs w:val="24"/>
        </w:rPr>
      </w:pPr>
      <w:r w:rsidRPr="00A83886">
        <w:rPr>
          <w:rFonts w:ascii="Cambria" w:hAnsi="Cambria"/>
          <w:sz w:val="24"/>
          <w:szCs w:val="24"/>
        </w:rPr>
        <w:tab/>
        <w:t>* * * * * *</w:t>
      </w:r>
    </w:p>
    <w:p w14:paraId="122AEC9A" w14:textId="77777777" w:rsidR="002F16F7" w:rsidRDefault="00E71CAF">
      <w:pPr>
        <w:rPr>
          <w:rFonts w:asciiTheme="majorHAnsi" w:hAnsiTheme="majorHAnsi"/>
          <w:color w:val="FF0000"/>
          <w:sz w:val="24"/>
          <w:szCs w:val="24"/>
        </w:rPr>
      </w:pPr>
      <w:r w:rsidRPr="00A83886">
        <w:rPr>
          <w:rFonts w:ascii="Cambria" w:hAnsi="Cambria"/>
          <w:sz w:val="24"/>
          <w:szCs w:val="24"/>
        </w:rPr>
        <w:t>Approved: December 1991; revised September 1995; revised November 1997; revised November 2010; revised September 2017, August 2020</w:t>
      </w:r>
      <w:r w:rsidR="00C47DBA" w:rsidRPr="00A83886">
        <w:rPr>
          <w:rFonts w:ascii="Cambria" w:hAnsi="Cambria"/>
          <w:sz w:val="24"/>
          <w:szCs w:val="24"/>
        </w:rPr>
        <w:t xml:space="preserve">; revised March </w:t>
      </w:r>
      <w:r w:rsidR="00FD2387" w:rsidRPr="00A83886">
        <w:rPr>
          <w:rFonts w:ascii="Cambria" w:hAnsi="Cambria"/>
          <w:sz w:val="24"/>
          <w:szCs w:val="24"/>
        </w:rPr>
        <w:t>2022</w:t>
      </w:r>
      <w:r w:rsidR="007D6535" w:rsidRPr="00A83886">
        <w:rPr>
          <w:rFonts w:ascii="Cambria" w:hAnsi="Cambria"/>
          <w:sz w:val="24"/>
          <w:szCs w:val="24"/>
        </w:rPr>
        <w:t xml:space="preserve">; Revised </w:t>
      </w:r>
      <w:r w:rsidR="00D34294" w:rsidRPr="00A83886">
        <w:rPr>
          <w:rFonts w:ascii="Cambria" w:hAnsi="Cambria"/>
          <w:sz w:val="24"/>
          <w:szCs w:val="24"/>
        </w:rPr>
        <w:t>August 2022</w:t>
      </w:r>
      <w:r w:rsidR="00DA3E1D" w:rsidRPr="00A83886">
        <w:rPr>
          <w:rFonts w:ascii="Cambria" w:hAnsi="Cambria"/>
          <w:sz w:val="24"/>
          <w:szCs w:val="24"/>
        </w:rPr>
        <w:t>. Revised August 2023</w:t>
      </w:r>
      <w:r w:rsidR="008E7B95" w:rsidRPr="00A83886">
        <w:rPr>
          <w:rFonts w:ascii="Cambria" w:hAnsi="Cambria"/>
          <w:sz w:val="24"/>
          <w:szCs w:val="24"/>
        </w:rPr>
        <w:t>;</w:t>
      </w:r>
      <w:r w:rsidR="008E7B95" w:rsidRPr="00A83886">
        <w:rPr>
          <w:rFonts w:ascii="Cambria" w:hAnsi="Cambria"/>
          <w:color w:val="FF0000"/>
          <w:sz w:val="24"/>
          <w:szCs w:val="24"/>
        </w:rPr>
        <w:t xml:space="preserve"> </w:t>
      </w:r>
      <w:r w:rsidR="008E7B95" w:rsidRPr="00A83886">
        <w:rPr>
          <w:rFonts w:ascii="Cambria" w:hAnsi="Cambria"/>
          <w:sz w:val="24"/>
          <w:szCs w:val="24"/>
        </w:rPr>
        <w:t xml:space="preserve">Revised </w:t>
      </w:r>
      <w:r w:rsidR="00F05D4A" w:rsidRPr="00A83886">
        <w:rPr>
          <w:rFonts w:ascii="Cambria" w:hAnsi="Cambria"/>
          <w:sz w:val="24"/>
          <w:szCs w:val="24"/>
        </w:rPr>
        <w:t>January</w:t>
      </w:r>
      <w:r w:rsidR="000A7523" w:rsidRPr="00A83886">
        <w:rPr>
          <w:rFonts w:ascii="Cambria" w:hAnsi="Cambria"/>
          <w:sz w:val="24"/>
          <w:szCs w:val="24"/>
        </w:rPr>
        <w:t xml:space="preserve"> </w:t>
      </w:r>
      <w:r w:rsidR="008E7B95" w:rsidRPr="00A83886">
        <w:rPr>
          <w:rFonts w:ascii="Cambria" w:hAnsi="Cambria"/>
          <w:sz w:val="24"/>
          <w:szCs w:val="24"/>
        </w:rPr>
        <w:t>2024</w:t>
      </w:r>
      <w:r w:rsidR="00673CF4" w:rsidRPr="00A83886">
        <w:rPr>
          <w:rFonts w:ascii="Cambria" w:hAnsi="Cambria"/>
          <w:sz w:val="24"/>
          <w:szCs w:val="24"/>
        </w:rPr>
        <w:t xml:space="preserve">; </w:t>
      </w:r>
      <w:r w:rsidR="002943A6" w:rsidRPr="00A83886">
        <w:rPr>
          <w:rFonts w:ascii="Cambria" w:hAnsi="Cambria"/>
          <w:sz w:val="24"/>
          <w:szCs w:val="24"/>
        </w:rPr>
        <w:t xml:space="preserve"> Revised September</w:t>
      </w:r>
      <w:r w:rsidR="00673CF4" w:rsidRPr="00A83886">
        <w:rPr>
          <w:rFonts w:ascii="Cambria" w:hAnsi="Cambria"/>
          <w:sz w:val="24"/>
          <w:szCs w:val="24"/>
        </w:rPr>
        <w:t xml:space="preserve"> 2024</w:t>
      </w:r>
      <w:r w:rsidR="00B64980" w:rsidRPr="00A83886">
        <w:rPr>
          <w:rFonts w:ascii="Cambria" w:hAnsi="Cambria"/>
          <w:sz w:val="24"/>
          <w:szCs w:val="24"/>
        </w:rPr>
        <w:t xml:space="preserve">; </w:t>
      </w:r>
      <w:r w:rsidR="00B64980" w:rsidRPr="00A83886">
        <w:rPr>
          <w:rFonts w:ascii="Cambria" w:hAnsi="Cambria"/>
          <w:color w:val="FF0000"/>
          <w:sz w:val="24"/>
          <w:szCs w:val="24"/>
        </w:rPr>
        <w:t xml:space="preserve">Revised </w:t>
      </w:r>
      <w:r w:rsidR="00C644E8">
        <w:rPr>
          <w:rFonts w:ascii="Cambria" w:hAnsi="Cambria"/>
          <w:color w:val="FF0000"/>
          <w:sz w:val="24"/>
          <w:szCs w:val="24"/>
        </w:rPr>
        <w:t>December</w:t>
      </w:r>
      <w:r w:rsidR="009C3B3A">
        <w:rPr>
          <w:rFonts w:ascii="Cambria" w:hAnsi="Cambria"/>
          <w:color w:val="FF0000"/>
          <w:sz w:val="24"/>
          <w:szCs w:val="24"/>
        </w:rPr>
        <w:t xml:space="preserve"> </w:t>
      </w:r>
      <w:r w:rsidR="00B64980" w:rsidRPr="00A83886">
        <w:rPr>
          <w:rFonts w:ascii="Cambria" w:hAnsi="Cambria"/>
          <w:color w:val="FF0000"/>
          <w:sz w:val="24"/>
          <w:szCs w:val="24"/>
        </w:rPr>
        <w:t>20</w:t>
      </w:r>
      <w:r w:rsidR="00B64980">
        <w:rPr>
          <w:rFonts w:asciiTheme="majorHAnsi" w:hAnsiTheme="majorHAnsi"/>
          <w:color w:val="FF0000"/>
          <w:sz w:val="24"/>
          <w:szCs w:val="24"/>
        </w:rPr>
        <w:t>2</w:t>
      </w:r>
      <w:r w:rsidR="00C644E8">
        <w:rPr>
          <w:rFonts w:asciiTheme="majorHAnsi" w:hAnsiTheme="majorHAnsi"/>
          <w:color w:val="FF0000"/>
          <w:sz w:val="24"/>
          <w:szCs w:val="24"/>
        </w:rPr>
        <w:t>5</w:t>
      </w:r>
      <w:r w:rsidR="00E61079">
        <w:rPr>
          <w:rFonts w:asciiTheme="majorHAnsi" w:hAnsiTheme="majorHAnsi"/>
          <w:color w:val="FF0000"/>
          <w:sz w:val="24"/>
          <w:szCs w:val="24"/>
        </w:rPr>
        <w:t xml:space="preserve">                                                     </w:t>
      </w:r>
    </w:p>
    <w:p w14:paraId="3E7D3A76" w14:textId="59AD3D49" w:rsidR="00900CDA" w:rsidRPr="00E61079" w:rsidRDefault="00900CDA">
      <w:pPr>
        <w:rPr>
          <w:rFonts w:asciiTheme="majorHAnsi" w:hAnsiTheme="majorHAnsi"/>
          <w:color w:val="FF0000"/>
          <w:sz w:val="24"/>
          <w:szCs w:val="24"/>
        </w:rPr>
      </w:pPr>
    </w:p>
    <w:sectPr w:rsidR="00900CDA" w:rsidRPr="00E61079">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4A968" w14:textId="77777777" w:rsidR="004526A2" w:rsidRDefault="004526A2" w:rsidP="006E7833">
      <w:pPr>
        <w:spacing w:after="0" w:line="240" w:lineRule="auto"/>
      </w:pPr>
      <w:r>
        <w:separator/>
      </w:r>
    </w:p>
  </w:endnote>
  <w:endnote w:type="continuationSeparator" w:id="0">
    <w:p w14:paraId="1CD0E580" w14:textId="77777777" w:rsidR="004526A2" w:rsidRDefault="004526A2" w:rsidP="006E7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6416003"/>
      <w:docPartObj>
        <w:docPartGallery w:val="Page Numbers (Bottom of Page)"/>
        <w:docPartUnique/>
      </w:docPartObj>
    </w:sdtPr>
    <w:sdtEndPr>
      <w:rPr>
        <w:rStyle w:val="PageNumber"/>
      </w:rPr>
    </w:sdtEndPr>
    <w:sdtContent>
      <w:p w14:paraId="65526033" w14:textId="081356AF" w:rsidR="006E7833" w:rsidRDefault="006E7833" w:rsidP="00A844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64980">
          <w:rPr>
            <w:rStyle w:val="PageNumber"/>
            <w:noProof/>
          </w:rPr>
          <w:t>5</w:t>
        </w:r>
        <w:r>
          <w:rPr>
            <w:rStyle w:val="PageNumber"/>
          </w:rPr>
          <w:fldChar w:fldCharType="end"/>
        </w:r>
      </w:p>
    </w:sdtContent>
  </w:sdt>
  <w:p w14:paraId="1504698F" w14:textId="77777777" w:rsidR="006E7833" w:rsidRDefault="006E7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8090364"/>
      <w:docPartObj>
        <w:docPartGallery w:val="Page Numbers (Bottom of Page)"/>
        <w:docPartUnique/>
      </w:docPartObj>
    </w:sdtPr>
    <w:sdtEndPr>
      <w:rPr>
        <w:rStyle w:val="PageNumber"/>
      </w:rPr>
    </w:sdtEndPr>
    <w:sdtContent>
      <w:p w14:paraId="211098DA" w14:textId="331ED3E0" w:rsidR="006E7833" w:rsidRDefault="006E7833" w:rsidP="00A844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CEDD67" w14:textId="77777777" w:rsidR="006E7833" w:rsidRDefault="006E7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36C92" w14:textId="77777777" w:rsidR="004526A2" w:rsidRDefault="004526A2" w:rsidP="006E7833">
      <w:pPr>
        <w:spacing w:after="0" w:line="240" w:lineRule="auto"/>
      </w:pPr>
      <w:r>
        <w:separator/>
      </w:r>
    </w:p>
  </w:footnote>
  <w:footnote w:type="continuationSeparator" w:id="0">
    <w:p w14:paraId="119E99A6" w14:textId="77777777" w:rsidR="004526A2" w:rsidRDefault="004526A2" w:rsidP="006E7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258F2"/>
    <w:multiLevelType w:val="hybridMultilevel"/>
    <w:tmpl w:val="23BC52EE"/>
    <w:lvl w:ilvl="0" w:tplc="04090015">
      <w:start w:val="1"/>
      <w:numFmt w:val="upperLetter"/>
      <w:lvlText w:val="%1."/>
      <w:lvlJc w:val="left"/>
      <w:pPr>
        <w:tabs>
          <w:tab w:val="num" w:pos="720"/>
        </w:tabs>
        <w:ind w:left="720" w:hanging="360"/>
      </w:pPr>
      <w:rPr>
        <w:rFonts w:hint="default"/>
      </w:rPr>
    </w:lvl>
    <w:lvl w:ilvl="1" w:tplc="6EA41A2C" w:tentative="1">
      <w:start w:val="1"/>
      <w:numFmt w:val="bullet"/>
      <w:lvlText w:val="•"/>
      <w:lvlJc w:val="left"/>
      <w:pPr>
        <w:tabs>
          <w:tab w:val="num" w:pos="1440"/>
        </w:tabs>
        <w:ind w:left="1440" w:hanging="360"/>
      </w:pPr>
      <w:rPr>
        <w:rFonts w:ascii="Arial" w:hAnsi="Arial" w:hint="default"/>
      </w:rPr>
    </w:lvl>
    <w:lvl w:ilvl="2" w:tplc="8AF2F066" w:tentative="1">
      <w:start w:val="1"/>
      <w:numFmt w:val="bullet"/>
      <w:lvlText w:val="•"/>
      <w:lvlJc w:val="left"/>
      <w:pPr>
        <w:tabs>
          <w:tab w:val="num" w:pos="2160"/>
        </w:tabs>
        <w:ind w:left="2160" w:hanging="360"/>
      </w:pPr>
      <w:rPr>
        <w:rFonts w:ascii="Arial" w:hAnsi="Arial" w:hint="default"/>
      </w:rPr>
    </w:lvl>
    <w:lvl w:ilvl="3" w:tplc="33AEE5E2" w:tentative="1">
      <w:start w:val="1"/>
      <w:numFmt w:val="bullet"/>
      <w:lvlText w:val="•"/>
      <w:lvlJc w:val="left"/>
      <w:pPr>
        <w:tabs>
          <w:tab w:val="num" w:pos="2880"/>
        </w:tabs>
        <w:ind w:left="2880" w:hanging="360"/>
      </w:pPr>
      <w:rPr>
        <w:rFonts w:ascii="Arial" w:hAnsi="Arial" w:hint="default"/>
      </w:rPr>
    </w:lvl>
    <w:lvl w:ilvl="4" w:tplc="AA6809A2" w:tentative="1">
      <w:start w:val="1"/>
      <w:numFmt w:val="bullet"/>
      <w:lvlText w:val="•"/>
      <w:lvlJc w:val="left"/>
      <w:pPr>
        <w:tabs>
          <w:tab w:val="num" w:pos="3600"/>
        </w:tabs>
        <w:ind w:left="3600" w:hanging="360"/>
      </w:pPr>
      <w:rPr>
        <w:rFonts w:ascii="Arial" w:hAnsi="Arial" w:hint="default"/>
      </w:rPr>
    </w:lvl>
    <w:lvl w:ilvl="5" w:tplc="F4A27D8A" w:tentative="1">
      <w:start w:val="1"/>
      <w:numFmt w:val="bullet"/>
      <w:lvlText w:val="•"/>
      <w:lvlJc w:val="left"/>
      <w:pPr>
        <w:tabs>
          <w:tab w:val="num" w:pos="4320"/>
        </w:tabs>
        <w:ind w:left="4320" w:hanging="360"/>
      </w:pPr>
      <w:rPr>
        <w:rFonts w:ascii="Arial" w:hAnsi="Arial" w:hint="default"/>
      </w:rPr>
    </w:lvl>
    <w:lvl w:ilvl="6" w:tplc="A36AA822" w:tentative="1">
      <w:start w:val="1"/>
      <w:numFmt w:val="bullet"/>
      <w:lvlText w:val="•"/>
      <w:lvlJc w:val="left"/>
      <w:pPr>
        <w:tabs>
          <w:tab w:val="num" w:pos="5040"/>
        </w:tabs>
        <w:ind w:left="5040" w:hanging="360"/>
      </w:pPr>
      <w:rPr>
        <w:rFonts w:ascii="Arial" w:hAnsi="Arial" w:hint="default"/>
      </w:rPr>
    </w:lvl>
    <w:lvl w:ilvl="7" w:tplc="9CCE1956" w:tentative="1">
      <w:start w:val="1"/>
      <w:numFmt w:val="bullet"/>
      <w:lvlText w:val="•"/>
      <w:lvlJc w:val="left"/>
      <w:pPr>
        <w:tabs>
          <w:tab w:val="num" w:pos="5760"/>
        </w:tabs>
        <w:ind w:left="5760" w:hanging="360"/>
      </w:pPr>
      <w:rPr>
        <w:rFonts w:ascii="Arial" w:hAnsi="Arial" w:hint="default"/>
      </w:rPr>
    </w:lvl>
    <w:lvl w:ilvl="8" w:tplc="577E0D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22B21BC"/>
    <w:multiLevelType w:val="multilevel"/>
    <w:tmpl w:val="C53E5C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97071932">
    <w:abstractNumId w:val="0"/>
  </w:num>
  <w:num w:numId="2" w16cid:durableId="1468667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AF"/>
    <w:rsid w:val="000277B6"/>
    <w:rsid w:val="0005488A"/>
    <w:rsid w:val="00075C6C"/>
    <w:rsid w:val="00076635"/>
    <w:rsid w:val="000A18D6"/>
    <w:rsid w:val="000A1CFE"/>
    <w:rsid w:val="000A43B5"/>
    <w:rsid w:val="000A7523"/>
    <w:rsid w:val="000B04E1"/>
    <w:rsid w:val="000B3C68"/>
    <w:rsid w:val="000F6149"/>
    <w:rsid w:val="0011281B"/>
    <w:rsid w:val="001326E5"/>
    <w:rsid w:val="00133E64"/>
    <w:rsid w:val="00137692"/>
    <w:rsid w:val="0014086C"/>
    <w:rsid w:val="00142E59"/>
    <w:rsid w:val="001450B1"/>
    <w:rsid w:val="00153EE8"/>
    <w:rsid w:val="00173C9F"/>
    <w:rsid w:val="00184988"/>
    <w:rsid w:val="001850B3"/>
    <w:rsid w:val="001A3009"/>
    <w:rsid w:val="001A4294"/>
    <w:rsid w:val="001A4A54"/>
    <w:rsid w:val="001B41AC"/>
    <w:rsid w:val="001B57F0"/>
    <w:rsid w:val="001C1484"/>
    <w:rsid w:val="001E3444"/>
    <w:rsid w:val="001E6254"/>
    <w:rsid w:val="002015EF"/>
    <w:rsid w:val="0020331D"/>
    <w:rsid w:val="002050B0"/>
    <w:rsid w:val="00205FD8"/>
    <w:rsid w:val="002254AE"/>
    <w:rsid w:val="0023167A"/>
    <w:rsid w:val="00235333"/>
    <w:rsid w:val="00236CAF"/>
    <w:rsid w:val="00243261"/>
    <w:rsid w:val="00247941"/>
    <w:rsid w:val="002546A1"/>
    <w:rsid w:val="00282ACA"/>
    <w:rsid w:val="00282AF1"/>
    <w:rsid w:val="00284711"/>
    <w:rsid w:val="00290424"/>
    <w:rsid w:val="002943A6"/>
    <w:rsid w:val="00295B80"/>
    <w:rsid w:val="002A46BC"/>
    <w:rsid w:val="002E1C2E"/>
    <w:rsid w:val="002F16F7"/>
    <w:rsid w:val="00301599"/>
    <w:rsid w:val="00323E8C"/>
    <w:rsid w:val="00334D3C"/>
    <w:rsid w:val="003360DB"/>
    <w:rsid w:val="003418DB"/>
    <w:rsid w:val="00346BD2"/>
    <w:rsid w:val="003546C2"/>
    <w:rsid w:val="00360C41"/>
    <w:rsid w:val="00360F85"/>
    <w:rsid w:val="00362F71"/>
    <w:rsid w:val="0037613A"/>
    <w:rsid w:val="00392BDC"/>
    <w:rsid w:val="003B25B0"/>
    <w:rsid w:val="003C2C1F"/>
    <w:rsid w:val="003D2D9C"/>
    <w:rsid w:val="003D32C4"/>
    <w:rsid w:val="003D510D"/>
    <w:rsid w:val="003E10E9"/>
    <w:rsid w:val="003E5D8C"/>
    <w:rsid w:val="00401D04"/>
    <w:rsid w:val="00401E97"/>
    <w:rsid w:val="00402AA2"/>
    <w:rsid w:val="00417232"/>
    <w:rsid w:val="00420CD8"/>
    <w:rsid w:val="00443161"/>
    <w:rsid w:val="004526A2"/>
    <w:rsid w:val="0046620A"/>
    <w:rsid w:val="004735C8"/>
    <w:rsid w:val="00477A59"/>
    <w:rsid w:val="0049433B"/>
    <w:rsid w:val="00497E1A"/>
    <w:rsid w:val="004B106A"/>
    <w:rsid w:val="004B60C9"/>
    <w:rsid w:val="004B6A3D"/>
    <w:rsid w:val="004C1150"/>
    <w:rsid w:val="004E7B57"/>
    <w:rsid w:val="0050578D"/>
    <w:rsid w:val="0051067E"/>
    <w:rsid w:val="00510AB6"/>
    <w:rsid w:val="00517900"/>
    <w:rsid w:val="005216B9"/>
    <w:rsid w:val="0052694F"/>
    <w:rsid w:val="00531115"/>
    <w:rsid w:val="00541351"/>
    <w:rsid w:val="00552208"/>
    <w:rsid w:val="005539FC"/>
    <w:rsid w:val="005618D8"/>
    <w:rsid w:val="00565449"/>
    <w:rsid w:val="00570AEA"/>
    <w:rsid w:val="0058084C"/>
    <w:rsid w:val="00585C2A"/>
    <w:rsid w:val="005A0643"/>
    <w:rsid w:val="005A33B4"/>
    <w:rsid w:val="005B50D4"/>
    <w:rsid w:val="005B6820"/>
    <w:rsid w:val="005C5821"/>
    <w:rsid w:val="005E3C11"/>
    <w:rsid w:val="005F4E50"/>
    <w:rsid w:val="0060072F"/>
    <w:rsid w:val="00601F53"/>
    <w:rsid w:val="00610AE5"/>
    <w:rsid w:val="0061645A"/>
    <w:rsid w:val="00617D19"/>
    <w:rsid w:val="00654F50"/>
    <w:rsid w:val="006609B6"/>
    <w:rsid w:val="00673CF4"/>
    <w:rsid w:val="0068306B"/>
    <w:rsid w:val="006863AD"/>
    <w:rsid w:val="00687220"/>
    <w:rsid w:val="006B71DF"/>
    <w:rsid w:val="006C2274"/>
    <w:rsid w:val="006E7833"/>
    <w:rsid w:val="006F1EAB"/>
    <w:rsid w:val="00711275"/>
    <w:rsid w:val="00716742"/>
    <w:rsid w:val="007418F5"/>
    <w:rsid w:val="00743C2F"/>
    <w:rsid w:val="00751264"/>
    <w:rsid w:val="0075287C"/>
    <w:rsid w:val="007533AD"/>
    <w:rsid w:val="007541C9"/>
    <w:rsid w:val="0075747F"/>
    <w:rsid w:val="00760F05"/>
    <w:rsid w:val="007656DC"/>
    <w:rsid w:val="0077669C"/>
    <w:rsid w:val="007863FF"/>
    <w:rsid w:val="00797FA8"/>
    <w:rsid w:val="007D26BD"/>
    <w:rsid w:val="007D6535"/>
    <w:rsid w:val="007E15F2"/>
    <w:rsid w:val="007E5631"/>
    <w:rsid w:val="007F6FAB"/>
    <w:rsid w:val="00801EC8"/>
    <w:rsid w:val="008049F2"/>
    <w:rsid w:val="00815BB8"/>
    <w:rsid w:val="00832D61"/>
    <w:rsid w:val="008331F4"/>
    <w:rsid w:val="00836D57"/>
    <w:rsid w:val="00841350"/>
    <w:rsid w:val="00841549"/>
    <w:rsid w:val="008555D2"/>
    <w:rsid w:val="0085737E"/>
    <w:rsid w:val="00865F2D"/>
    <w:rsid w:val="00866A0D"/>
    <w:rsid w:val="008701E2"/>
    <w:rsid w:val="00876DDD"/>
    <w:rsid w:val="00886F2E"/>
    <w:rsid w:val="008A1F70"/>
    <w:rsid w:val="008A25FB"/>
    <w:rsid w:val="008A69AE"/>
    <w:rsid w:val="008B677E"/>
    <w:rsid w:val="008B6AB5"/>
    <w:rsid w:val="008B7E95"/>
    <w:rsid w:val="008E7B95"/>
    <w:rsid w:val="008F415E"/>
    <w:rsid w:val="008F6956"/>
    <w:rsid w:val="00900CDA"/>
    <w:rsid w:val="00906B41"/>
    <w:rsid w:val="00907FBD"/>
    <w:rsid w:val="00915CA9"/>
    <w:rsid w:val="009210DF"/>
    <w:rsid w:val="00946615"/>
    <w:rsid w:val="00947990"/>
    <w:rsid w:val="00954D09"/>
    <w:rsid w:val="00957DA1"/>
    <w:rsid w:val="00966081"/>
    <w:rsid w:val="00966BB7"/>
    <w:rsid w:val="009A6A87"/>
    <w:rsid w:val="009A6C03"/>
    <w:rsid w:val="009C2EAE"/>
    <w:rsid w:val="009C3B3A"/>
    <w:rsid w:val="009C6CAF"/>
    <w:rsid w:val="009E7BC3"/>
    <w:rsid w:val="009F542D"/>
    <w:rsid w:val="009F7DE6"/>
    <w:rsid w:val="00A02EC1"/>
    <w:rsid w:val="00A353BF"/>
    <w:rsid w:val="00A5641E"/>
    <w:rsid w:val="00A624EF"/>
    <w:rsid w:val="00A83886"/>
    <w:rsid w:val="00A84C83"/>
    <w:rsid w:val="00A85DCF"/>
    <w:rsid w:val="00A90840"/>
    <w:rsid w:val="00A9099B"/>
    <w:rsid w:val="00A91344"/>
    <w:rsid w:val="00A96F1C"/>
    <w:rsid w:val="00AA7688"/>
    <w:rsid w:val="00AC4D3E"/>
    <w:rsid w:val="00AC7C9D"/>
    <w:rsid w:val="00AE2F3B"/>
    <w:rsid w:val="00AF302A"/>
    <w:rsid w:val="00B03061"/>
    <w:rsid w:val="00B03C62"/>
    <w:rsid w:val="00B0455D"/>
    <w:rsid w:val="00B12AF4"/>
    <w:rsid w:val="00B15ED9"/>
    <w:rsid w:val="00B35B16"/>
    <w:rsid w:val="00B6486B"/>
    <w:rsid w:val="00B64980"/>
    <w:rsid w:val="00B66234"/>
    <w:rsid w:val="00B859A1"/>
    <w:rsid w:val="00BA4E30"/>
    <w:rsid w:val="00BB31F6"/>
    <w:rsid w:val="00BD4D17"/>
    <w:rsid w:val="00BE0F37"/>
    <w:rsid w:val="00BE4A49"/>
    <w:rsid w:val="00C02BA9"/>
    <w:rsid w:val="00C1211D"/>
    <w:rsid w:val="00C25B30"/>
    <w:rsid w:val="00C27DA8"/>
    <w:rsid w:val="00C35348"/>
    <w:rsid w:val="00C376A4"/>
    <w:rsid w:val="00C45598"/>
    <w:rsid w:val="00C47DBA"/>
    <w:rsid w:val="00C528DA"/>
    <w:rsid w:val="00C62168"/>
    <w:rsid w:val="00C644E8"/>
    <w:rsid w:val="00C70FD1"/>
    <w:rsid w:val="00C83CC8"/>
    <w:rsid w:val="00C97973"/>
    <w:rsid w:val="00CC06D2"/>
    <w:rsid w:val="00CC174F"/>
    <w:rsid w:val="00CD232F"/>
    <w:rsid w:val="00CD26E5"/>
    <w:rsid w:val="00CF0BE6"/>
    <w:rsid w:val="00CF5524"/>
    <w:rsid w:val="00D04D69"/>
    <w:rsid w:val="00D07234"/>
    <w:rsid w:val="00D21EBA"/>
    <w:rsid w:val="00D2636E"/>
    <w:rsid w:val="00D34294"/>
    <w:rsid w:val="00D36FC8"/>
    <w:rsid w:val="00D4161D"/>
    <w:rsid w:val="00D430D0"/>
    <w:rsid w:val="00D4333D"/>
    <w:rsid w:val="00D50513"/>
    <w:rsid w:val="00D531D5"/>
    <w:rsid w:val="00D637ED"/>
    <w:rsid w:val="00D67F1B"/>
    <w:rsid w:val="00D765E8"/>
    <w:rsid w:val="00D81BAA"/>
    <w:rsid w:val="00DA3E1D"/>
    <w:rsid w:val="00DB750D"/>
    <w:rsid w:val="00DE34EE"/>
    <w:rsid w:val="00DE3CC2"/>
    <w:rsid w:val="00E00BE6"/>
    <w:rsid w:val="00E03B5B"/>
    <w:rsid w:val="00E062F1"/>
    <w:rsid w:val="00E169B0"/>
    <w:rsid w:val="00E24A5A"/>
    <w:rsid w:val="00E507C7"/>
    <w:rsid w:val="00E56698"/>
    <w:rsid w:val="00E61079"/>
    <w:rsid w:val="00E61C0B"/>
    <w:rsid w:val="00E71CAF"/>
    <w:rsid w:val="00E87779"/>
    <w:rsid w:val="00E97749"/>
    <w:rsid w:val="00EA7306"/>
    <w:rsid w:val="00EA768A"/>
    <w:rsid w:val="00EB4610"/>
    <w:rsid w:val="00EE1C92"/>
    <w:rsid w:val="00F05D4A"/>
    <w:rsid w:val="00F07BC7"/>
    <w:rsid w:val="00F1190E"/>
    <w:rsid w:val="00F26C9C"/>
    <w:rsid w:val="00F32927"/>
    <w:rsid w:val="00F452F3"/>
    <w:rsid w:val="00F47CBC"/>
    <w:rsid w:val="00F562DA"/>
    <w:rsid w:val="00F65A55"/>
    <w:rsid w:val="00F75E2A"/>
    <w:rsid w:val="00F849D4"/>
    <w:rsid w:val="00F92C1F"/>
    <w:rsid w:val="00FA2F32"/>
    <w:rsid w:val="00FB76BB"/>
    <w:rsid w:val="00FD2387"/>
    <w:rsid w:val="00FD39BB"/>
    <w:rsid w:val="00FE7060"/>
    <w:rsid w:val="00FF0F59"/>
    <w:rsid w:val="00FF77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F875D"/>
  <w15:docId w15:val="{ADD52B2B-152E-4039-A5D4-05F37B14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CA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CAF"/>
    <w:rPr>
      <w:rFonts w:ascii="Tahoma" w:hAnsi="Tahoma" w:cs="Tahoma"/>
      <w:sz w:val="16"/>
      <w:szCs w:val="16"/>
    </w:rPr>
  </w:style>
  <w:style w:type="character" w:styleId="CommentReference">
    <w:name w:val="annotation reference"/>
    <w:basedOn w:val="DefaultParagraphFont"/>
    <w:uiPriority w:val="99"/>
    <w:semiHidden/>
    <w:unhideWhenUsed/>
    <w:rsid w:val="005E3C11"/>
    <w:rPr>
      <w:sz w:val="16"/>
      <w:szCs w:val="16"/>
    </w:rPr>
  </w:style>
  <w:style w:type="paragraph" w:styleId="CommentText">
    <w:name w:val="annotation text"/>
    <w:basedOn w:val="Normal"/>
    <w:link w:val="CommentTextChar"/>
    <w:uiPriority w:val="99"/>
    <w:unhideWhenUsed/>
    <w:rsid w:val="005E3C11"/>
    <w:pPr>
      <w:spacing w:line="240" w:lineRule="auto"/>
    </w:pPr>
    <w:rPr>
      <w:sz w:val="20"/>
      <w:szCs w:val="20"/>
    </w:rPr>
  </w:style>
  <w:style w:type="character" w:customStyle="1" w:styleId="CommentTextChar">
    <w:name w:val="Comment Text Char"/>
    <w:basedOn w:val="DefaultParagraphFont"/>
    <w:link w:val="CommentText"/>
    <w:uiPriority w:val="99"/>
    <w:rsid w:val="005E3C11"/>
    <w:rPr>
      <w:sz w:val="20"/>
      <w:szCs w:val="20"/>
    </w:rPr>
  </w:style>
  <w:style w:type="paragraph" w:styleId="CommentSubject">
    <w:name w:val="annotation subject"/>
    <w:basedOn w:val="CommentText"/>
    <w:next w:val="CommentText"/>
    <w:link w:val="CommentSubjectChar"/>
    <w:uiPriority w:val="99"/>
    <w:semiHidden/>
    <w:unhideWhenUsed/>
    <w:rsid w:val="005E3C11"/>
    <w:rPr>
      <w:b/>
      <w:bCs/>
    </w:rPr>
  </w:style>
  <w:style w:type="character" w:customStyle="1" w:styleId="CommentSubjectChar">
    <w:name w:val="Comment Subject Char"/>
    <w:basedOn w:val="CommentTextChar"/>
    <w:link w:val="CommentSubject"/>
    <w:uiPriority w:val="99"/>
    <w:semiHidden/>
    <w:rsid w:val="005E3C11"/>
    <w:rPr>
      <w:b/>
      <w:bCs/>
      <w:sz w:val="20"/>
      <w:szCs w:val="20"/>
    </w:rPr>
  </w:style>
  <w:style w:type="paragraph" w:styleId="Revision">
    <w:name w:val="Revision"/>
    <w:hidden/>
    <w:uiPriority w:val="99"/>
    <w:semiHidden/>
    <w:rsid w:val="00420CD8"/>
  </w:style>
  <w:style w:type="paragraph" w:styleId="Footer">
    <w:name w:val="footer"/>
    <w:basedOn w:val="Normal"/>
    <w:link w:val="FooterChar"/>
    <w:uiPriority w:val="99"/>
    <w:unhideWhenUsed/>
    <w:rsid w:val="006E7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833"/>
  </w:style>
  <w:style w:type="character" w:styleId="PageNumber">
    <w:name w:val="page number"/>
    <w:basedOn w:val="DefaultParagraphFont"/>
    <w:uiPriority w:val="99"/>
    <w:semiHidden/>
    <w:unhideWhenUsed/>
    <w:rsid w:val="006E7833"/>
  </w:style>
  <w:style w:type="paragraph" w:styleId="Header">
    <w:name w:val="header"/>
    <w:basedOn w:val="Normal"/>
    <w:link w:val="HeaderChar"/>
    <w:uiPriority w:val="99"/>
    <w:unhideWhenUsed/>
    <w:rsid w:val="00A83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52fdde-e316-44a9-9c45-5a9e2ee9451b">
      <Terms xmlns="http://schemas.microsoft.com/office/infopath/2007/PartnerControls"/>
    </lcf76f155ced4ddcb4097134ff3c332f>
    <TaxCatchAll xmlns="0c86747b-690e-44ea-8539-99c4ff718e0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72C69C8AFD9438641494EBDAC763B" ma:contentTypeVersion="18" ma:contentTypeDescription="Create a new document." ma:contentTypeScope="" ma:versionID="d164b4566f342eca79126abbca467f3d">
  <xsd:schema xmlns:xsd="http://www.w3.org/2001/XMLSchema" xmlns:xs="http://www.w3.org/2001/XMLSchema" xmlns:p="http://schemas.microsoft.com/office/2006/metadata/properties" xmlns:ns2="1752fdde-e316-44a9-9c45-5a9e2ee9451b" xmlns:ns3="0c86747b-690e-44ea-8539-99c4ff718e03" targetNamespace="http://schemas.microsoft.com/office/2006/metadata/properties" ma:root="true" ma:fieldsID="caef063db17b74309c19591f45d9c497" ns2:_="" ns3:_="">
    <xsd:import namespace="1752fdde-e316-44a9-9c45-5a9e2ee9451b"/>
    <xsd:import namespace="0c86747b-690e-44ea-8539-99c4ff718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2fdde-e316-44a9-9c45-5a9e2ee94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2d75bf-4b06-4c85-a335-ca8526c7a3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6747b-690e-44ea-8539-99c4ff718e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4902d0-0900-432f-a941-0a0ccb609210}" ma:internalName="TaxCatchAll" ma:showField="CatchAllData" ma:web="0c86747b-690e-44ea-8539-99c4ff718e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FD7D4-6010-432A-B0EF-17528548F254}">
  <ds:schemaRefs>
    <ds:schemaRef ds:uri="http://schemas.microsoft.com/sharepoint/v3/contenttype/forms"/>
  </ds:schemaRefs>
</ds:datastoreItem>
</file>

<file path=customXml/itemProps2.xml><?xml version="1.0" encoding="utf-8"?>
<ds:datastoreItem xmlns:ds="http://schemas.openxmlformats.org/officeDocument/2006/customXml" ds:itemID="{96B8180C-7F11-41AC-BD63-E1926FFF44CD}">
  <ds:schemaRefs>
    <ds:schemaRef ds:uri="http://schemas.openxmlformats.org/officeDocument/2006/bibliography"/>
  </ds:schemaRefs>
</ds:datastoreItem>
</file>

<file path=customXml/itemProps3.xml><?xml version="1.0" encoding="utf-8"?>
<ds:datastoreItem xmlns:ds="http://schemas.openxmlformats.org/officeDocument/2006/customXml" ds:itemID="{046F0A3C-C145-4770-BBF2-B730B4833A86}">
  <ds:schemaRefs>
    <ds:schemaRef ds:uri="http://schemas.microsoft.com/office/2006/metadata/properties"/>
    <ds:schemaRef ds:uri="http://schemas.microsoft.com/office/infopath/2007/PartnerControls"/>
    <ds:schemaRef ds:uri="1752fdde-e316-44a9-9c45-5a9e2ee9451b"/>
    <ds:schemaRef ds:uri="0c86747b-690e-44ea-8539-99c4ff718e03"/>
  </ds:schemaRefs>
</ds:datastoreItem>
</file>

<file path=customXml/itemProps4.xml><?xml version="1.0" encoding="utf-8"?>
<ds:datastoreItem xmlns:ds="http://schemas.openxmlformats.org/officeDocument/2006/customXml" ds:itemID="{597BCC0D-30E0-44BC-833F-61320430701C}"/>
</file>

<file path=docMetadata/LabelInfo.xml><?xml version="1.0" encoding="utf-8"?>
<clbl:labelList xmlns:clbl="http://schemas.microsoft.com/office/2020/mipLabelMetadata">
  <clbl:label id="{101f87a7-6d6b-4c6c-9d9c-223592a2ba50}" enabled="0" method="" siteId="{101f87a7-6d6b-4c6c-9d9c-223592a2ba50}" removed="1"/>
</clbl:labelList>
</file>

<file path=docProps/app.xml><?xml version="1.0" encoding="utf-8"?>
<Properties xmlns="http://schemas.openxmlformats.org/officeDocument/2006/extended-properties" xmlns:vt="http://schemas.openxmlformats.org/officeDocument/2006/docPropsVTypes">
  <Template>Normal.dotm</Template>
  <TotalTime>155</TotalTime>
  <Pages>5</Pages>
  <Words>1515</Words>
  <Characters>8306</Characters>
  <Application>Microsoft Office Word</Application>
  <DocSecurity>0</DocSecurity>
  <Lines>153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 Chin</dc:creator>
  <cp:lastModifiedBy>May Jones</cp:lastModifiedBy>
  <cp:revision>30</cp:revision>
  <dcterms:created xsi:type="dcterms:W3CDTF">2026-01-06T13:12:00Z</dcterms:created>
  <dcterms:modified xsi:type="dcterms:W3CDTF">2026-01-14T15:17:00Z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0x010100F6D72C69C8AFD9438641494EBDAC763B</vt:lpwstr>
  </property>
  <property fmtid="{D5CDD505-2E9C-101B-9397-08002B2CF9AE}" pid="3" name="MediaServiceImageTags">
    <vt:lpwstr/>
  </property>
  <property fmtid="{D5CDD505-2E9C-101B-9397-08002B2CF9AE}" pid="4" name="GrammarlyDocumentId">
    <vt:lpwstr>7b3bda1a356a9a39781905f083c6172ebcab30fdc7007539a03c87b58347f047</vt:lpwstr>
  </property>
  <property fmtid="{D5CDD505-2E9C-101B-9397-08002B2CF9AE}" pid="5" name="MSIP_Label_df194f19-3fcd-4c9a-a0cc-8359df06651c_Enabled">
    <vt:lpwstr>true</vt:lpwstr>
  </property>
  <property fmtid="{D5CDD505-2E9C-101B-9397-08002B2CF9AE}" pid="6" name="MSIP_Label_df194f19-3fcd-4c9a-a0cc-8359df06651c_SetDate">
    <vt:lpwstr>2024-01-29T14:37:31Z</vt:lpwstr>
  </property>
  <property fmtid="{D5CDD505-2E9C-101B-9397-08002B2CF9AE}" pid="7" name="MSIP_Label_df194f19-3fcd-4c9a-a0cc-8359df06651c_Method">
    <vt:lpwstr>Standard</vt:lpwstr>
  </property>
  <property fmtid="{D5CDD505-2E9C-101B-9397-08002B2CF9AE}" pid="8" name="MSIP_Label_df194f19-3fcd-4c9a-a0cc-8359df06651c_Name">
    <vt:lpwstr>Eurofins Internal</vt:lpwstr>
  </property>
  <property fmtid="{D5CDD505-2E9C-101B-9397-08002B2CF9AE}" pid="9" name="MSIP_Label_df194f19-3fcd-4c9a-a0cc-8359df06651c_SiteId">
    <vt:lpwstr>db415c81-8ee9-4fbf-869c-ed67813f1ac8</vt:lpwstr>
  </property>
  <property fmtid="{D5CDD505-2E9C-101B-9397-08002B2CF9AE}" pid="10" name="MSIP_Label_df194f19-3fcd-4c9a-a0cc-8359df06651c_ActionId">
    <vt:lpwstr>14a347c5-d460-4df1-ad4e-c286e2800d07</vt:lpwstr>
  </property>
  <property fmtid="{D5CDD505-2E9C-101B-9397-08002B2CF9AE}" pid="11" name="MSIP_Label_df194f19-3fcd-4c9a-a0cc-8359df06651c_ContentBits">
    <vt:lpwstr>0</vt:lpwstr>
  </property>
</Properties>
</file>